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Supervised Deep Learning for Image Super-Resolution on Video Game Frames</w:t>
      </w:r>
    </w:p>
    <w:p w:rsidR="00000000" w:rsidDel="00000000" w:rsidP="00000000" w:rsidRDefault="00000000" w:rsidRPr="00000000" w14:paraId="00000002">
      <w:pPr>
        <w:jc w:val="center"/>
        <w:rPr>
          <w:color w:val="434343"/>
          <w:sz w:val="18"/>
          <w:szCs w:val="18"/>
        </w:rPr>
      </w:pPr>
      <w:r w:rsidDel="00000000" w:rsidR="00000000" w:rsidRPr="00000000">
        <w:rPr>
          <w:color w:val="434343"/>
          <w:sz w:val="18"/>
          <w:szCs w:val="18"/>
          <w:rtl w:val="0"/>
        </w:rPr>
        <w:t xml:space="preserve">Muneeb Lone, Kabeer Ali, Ismail Kashif</w:t>
      </w:r>
      <w:r w:rsidDel="00000000" w:rsidR="00000000" w:rsidRPr="00000000">
        <w:rPr>
          <w:rtl w:val="0"/>
        </w:rPr>
      </w:r>
    </w:p>
    <w:p w:rsidR="00000000" w:rsidDel="00000000" w:rsidP="00000000" w:rsidRDefault="00000000" w:rsidRPr="00000000" w14:paraId="00000003">
      <w:pPr>
        <w:spacing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Style w:val="Heading2"/>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 Problem Definition</w:t>
      </w:r>
    </w:p>
    <w:p w:rsidR="00000000" w:rsidDel="00000000" w:rsidP="00000000" w:rsidRDefault="00000000" w:rsidRPr="00000000" w14:paraId="00000005">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goal of this paper is to design and evaluate a deep learning model that enhances the resolution of low-res video game frames, such as those captured from gameplay recordings, by learning the mappings from low-res (LR) images to high-res (HR) counterparts.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Input:</w:t>
      </w: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 LR Video game frame (e.g. a downscaled 1080p RGB image)</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 A corresponding HR version of the same frame (e.g. upscaled to 2x or 4x the original resolution)</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Learning Type:</w:t>
      </w: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 Supervised Learning</w:t>
      </w:r>
    </w:p>
    <w:p w:rsidR="00000000" w:rsidDel="00000000" w:rsidP="00000000" w:rsidRDefault="00000000" w:rsidRPr="00000000" w14:paraId="00000009">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model will be trained using matching pairs of LR and HR images (labels). This problem involves reconstructing HR images from degraded inputs. This task is known more commonly as image super-resolution.</w:t>
      </w:r>
    </w:p>
    <w:p w:rsidR="00000000" w:rsidDel="00000000" w:rsidP="00000000" w:rsidRDefault="00000000" w:rsidRPr="00000000" w14:paraId="0000000A">
      <w:pPr>
        <w:pStyle w:val="Heading2"/>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2. Motivation and Relevance</w:t>
      </w:r>
    </w:p>
    <w:p w:rsidR="00000000" w:rsidDel="00000000" w:rsidP="00000000" w:rsidRDefault="00000000" w:rsidRPr="00000000" w14:paraId="0000000B">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Video game graphics are increasing in fidelity every day, yet constraints such as hardware performance, streaming bandwidth, and backward compatibility often force games to run at suboptimal resolutions. To reduce the computing cost, some companies like NVIDIA (DLSS), AMD (FSR), and Intel (XeSS) have their own solutions because it may be faster to render at a lower resolution and then upscale the image than to just render at native resolution. </w:t>
      </w:r>
    </w:p>
    <w:p w:rsidR="00000000" w:rsidDel="00000000" w:rsidP="00000000" w:rsidRDefault="00000000" w:rsidRPr="00000000" w14:paraId="0000000C">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Super-resolution has real-world relevance in: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Improving visuals in games without requiring extra hardware performance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Upscaling legacy games for modern displays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Streaming or cloud gaming services, where bandwidth is limited</w:t>
      </w:r>
    </w:p>
    <w:p w:rsidR="00000000" w:rsidDel="00000000" w:rsidP="00000000" w:rsidRDefault="00000000" w:rsidRPr="00000000" w14:paraId="00000010">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Deep learning is particularly appropriate because games contain complex textures, lighting effects, and high-frequency details that simple interpolations (e.g. bicubic) cannot reconstruct. Deep models can learn patterns across many examples and capture non-linear relationships, addressing the “Curse of Dimensionality”.</w:t>
      </w:r>
    </w:p>
    <w:p w:rsidR="00000000" w:rsidDel="00000000" w:rsidP="00000000" w:rsidRDefault="00000000" w:rsidRPr="00000000" w14:paraId="00000011">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project aims to answer:</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Can a deep neural network, trained on LR/HR Pairs, accurately upscale video game frames?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How does the proposed model compare with recent super-resolution baselines in terms of quality metrics like PSNR and SSIM?</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What are the effects of design choices (e.g. residual learning, loss functions) on visual quality and reconstruction fidelity?</w:t>
      </w:r>
      <w:r w:rsidDel="00000000" w:rsidR="00000000" w:rsidRPr="00000000">
        <w:rPr>
          <w:rtl w:val="0"/>
        </w:rPr>
      </w:r>
    </w:p>
    <w:p w:rsidR="00000000" w:rsidDel="00000000" w:rsidP="00000000" w:rsidRDefault="00000000" w:rsidRPr="00000000" w14:paraId="00000015">
      <w:pPr>
        <w:pStyle w:val="Heading2"/>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 Literature Review</w:t>
      </w:r>
    </w:p>
    <w:p w:rsidR="00000000" w:rsidDel="00000000" w:rsidP="00000000" w:rsidRDefault="00000000" w:rsidRPr="00000000" w14:paraId="0000001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pStyle w:val="Heading3"/>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3.1 Overview</w:t>
      </w:r>
    </w:p>
    <w:p w:rsidR="00000000" w:rsidDel="00000000" w:rsidP="00000000" w:rsidRDefault="00000000" w:rsidRPr="00000000" w14:paraId="00000018">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Deep learning for image and video super-resolution has evolved quickly. Traditional interpolation methods (bilinear, bicubic) are suboptimal, leading to deep neural networks that learn transformations. Early models used simple feedback, while recent research explores residual connections, generative methods, and diffusion-based networks. The general trend is toward improving both pixel accuracy (PSNR) and perceptual quality (SSIM, LPIPS), with newer models addressing real-world images and efficiency.</w:t>
      </w:r>
    </w:p>
    <w:p w:rsidR="00000000" w:rsidDel="00000000" w:rsidP="00000000" w:rsidRDefault="00000000" w:rsidRPr="00000000" w14:paraId="00000019">
      <w:pPr>
        <w:pStyle w:val="Heading3"/>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3.2 Detailed Review of 3 Baseline Papers</w:t>
      </w:r>
    </w:p>
    <w:p w:rsidR="00000000" w:rsidDel="00000000" w:rsidP="00000000" w:rsidRDefault="00000000" w:rsidRPr="00000000" w14:paraId="0000001A">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Baseline 1 – Deep RAW Image Super-Resolution: NTIRE 2024 Challenge Survey (2024)</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Problem: Evaluates recent super-resolution methods capable of enhancing RAW images.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Model Type: Deep Neural Network with many layers; survey includes CNNs and advanced architectures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Data: Benchmark datasets from the NTIRE 2024 challenge (high variability natural images)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Metrics: PSNR and SSIM comparisons across models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Results: Highlights top performers and trade-offs between accuracy and computation</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Strengths: Comprehensive evaluation; uncovering trends in performance and dataset characteristics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Limitations: Focused on natural photography, not on synthetic frames</w:t>
      </w:r>
      <w:r w:rsidDel="00000000" w:rsidR="00000000" w:rsidRPr="00000000">
        <w:rPr>
          <w:rtl w:val="0"/>
        </w:rPr>
      </w:r>
    </w:p>
    <w:p w:rsidR="00000000" w:rsidDel="00000000" w:rsidP="00000000" w:rsidRDefault="00000000" w:rsidRPr="00000000" w14:paraId="00000022">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Baseline 2 – Diffusion Models, Image Super Resolution and Everything (2024)</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Problem: Surveys diffusion-based models for image super-resolution</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Model Type: Deep Transformer/Diffusion networks that learn iterative refinement</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Data: Various SR benchmark datasets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Metrics: PSNR, SSIM; visual perceptual evaluations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Results: Shows that diffusion methods often produce realistic textures at higher computational cost</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Strengths: State-of-the-art perceptual quality</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Limitations: Requires more compute; not always real-time, points to a gap for real-time upscaling.</w:t>
      </w:r>
    </w:p>
    <w:p w:rsidR="00000000" w:rsidDel="00000000" w:rsidP="00000000" w:rsidRDefault="00000000" w:rsidRPr="00000000" w14:paraId="0000002A">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Baseline 3 – Single Image Super-Resolution using Deep Residual Learning (2024)</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Problem: Enhancing LR images via deep residual networks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Model Type: Deep residual convolutional networks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Data: Standard SR datasets (DIV2K, etc.) for training LR-&gt;HR pairs.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Metrics: PSNR and SSIM improvements over bicubic scaling</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Results: Shows clear quality benefit versus classical baselines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Strengths: Simpler architecture, easier to reproduce</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Limitations: General purpose SR; may require domain adaptation for game frames</w:t>
      </w:r>
    </w:p>
    <w:p w:rsidR="00000000" w:rsidDel="00000000" w:rsidP="00000000" w:rsidRDefault="00000000" w:rsidRPr="00000000" w14:paraId="00000032">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3.3 Short Summaries of 7 Additional Papers</w:t>
      </w:r>
    </w:p>
    <w:p w:rsidR="00000000" w:rsidDel="00000000" w:rsidP="00000000" w:rsidRDefault="00000000" w:rsidRPr="00000000" w14:paraId="0000003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 Comprehensive Review of Deep Learning Approaches for Single-Image SR (2025)</w:t>
      </w:r>
    </w:p>
    <w:p w:rsidR="00000000" w:rsidDel="00000000" w:rsidP="00000000" w:rsidRDefault="00000000" w:rsidRPr="00000000" w14:paraId="00000035">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broad survey of SR architecture and loss functions. Useful for understanding model choices</w:t>
      </w:r>
    </w:p>
    <w:p w:rsidR="00000000" w:rsidDel="00000000" w:rsidP="00000000" w:rsidRDefault="00000000" w:rsidRPr="00000000" w14:paraId="00000036">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 A Survey of Deep Learning Video Super-Resolution (2025)</w:t>
      </w:r>
    </w:p>
    <w:p w:rsidR="00000000" w:rsidDel="00000000" w:rsidP="00000000" w:rsidRDefault="00000000" w:rsidRPr="00000000" w14:paraId="00000037">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Covers video SR models, motion stabilization, and temporal coherence. Helpful if extending to video frames.</w:t>
      </w:r>
    </w:p>
    <w:p w:rsidR="00000000" w:rsidDel="00000000" w:rsidP="00000000" w:rsidRDefault="00000000" w:rsidRPr="00000000" w14:paraId="00000038">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 A Survey on Super-Resolution for Video Enhancement using GANs (2023)</w:t>
      </w:r>
    </w:p>
    <w:p w:rsidR="00000000" w:rsidDel="00000000" w:rsidP="00000000" w:rsidRDefault="00000000" w:rsidRPr="00000000" w14:paraId="00000039">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Explores generative adversarial methods, emphasizing perceptual quality improvements.</w:t>
      </w:r>
    </w:p>
    <w:p w:rsidR="00000000" w:rsidDel="00000000" w:rsidP="00000000" w:rsidRDefault="00000000" w:rsidRPr="00000000" w14:paraId="0000003A">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 A Comprehensive Survey on Real-Time Image Super-Resolution</w:t>
      </w:r>
    </w:p>
    <w:p w:rsidR="00000000" w:rsidDel="00000000" w:rsidP="00000000" w:rsidRDefault="00000000" w:rsidRPr="00000000" w14:paraId="0000003B">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Focuses on lightweight and efficient SR models relevant for real-time applications like games.</w:t>
      </w:r>
    </w:p>
    <w:p w:rsidR="00000000" w:rsidDel="00000000" w:rsidP="00000000" w:rsidRDefault="00000000" w:rsidRPr="00000000" w14:paraId="0000003C">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 Efficient Image Super-Resolution by Experts Mining (2024)</w:t>
      </w:r>
    </w:p>
    <w:p w:rsidR="00000000" w:rsidDel="00000000" w:rsidP="00000000" w:rsidRDefault="00000000" w:rsidRPr="00000000" w14:paraId="0000003D">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Proposes efficient SR designs suitable for resource-constrained settings.</w:t>
      </w:r>
    </w:p>
    <w:p w:rsidR="00000000" w:rsidDel="00000000" w:rsidP="00000000" w:rsidRDefault="00000000" w:rsidRPr="00000000" w14:paraId="0000003E">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 Deep Learning for Image Super-Resolution: A Survey (2019)</w:t>
      </w:r>
    </w:p>
    <w:p w:rsidR="00000000" w:rsidDel="00000000" w:rsidP="00000000" w:rsidRDefault="00000000" w:rsidRPr="00000000" w14:paraId="0000003F">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Classic overview of deep SR progression from early CNNs to modern methods</w:t>
      </w:r>
    </w:p>
    <w:p w:rsidR="00000000" w:rsidDel="00000000" w:rsidP="00000000" w:rsidRDefault="00000000" w:rsidRPr="00000000" w14:paraId="00000040">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 Review on Super-Resolution Imaging Based on Deep Learning (2024)</w:t>
      </w:r>
    </w:p>
    <w:p w:rsidR="00000000" w:rsidDel="00000000" w:rsidP="00000000" w:rsidRDefault="00000000" w:rsidRPr="00000000" w14:paraId="00000041">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Categorizes SR approaches (CNN, ResNet, GAN, Diffusion), supports architectural rationale.</w:t>
      </w:r>
    </w:p>
    <w:p w:rsidR="00000000" w:rsidDel="00000000" w:rsidP="00000000" w:rsidRDefault="00000000" w:rsidRPr="00000000" w14:paraId="00000042">
      <w:pPr>
        <w:pStyle w:val="Heading2"/>
        <w:jc w:val="both"/>
        <w:rPr>
          <w:rFonts w:ascii="Montserrat" w:cs="Montserrat" w:eastAsia="Montserrat" w:hAnsi="Montserrat"/>
        </w:rPr>
      </w:pPr>
      <w:r w:rsidDel="00000000" w:rsidR="00000000" w:rsidRPr="00000000">
        <w:rPr>
          <w:rFonts w:ascii="Montserrat" w:cs="Montserrat" w:eastAsia="Montserrat" w:hAnsi="Montserrat"/>
          <w:rtl w:val="0"/>
        </w:rPr>
        <w:t xml:space="preserve">4. Proposed Deep Learning Approach</w:t>
      </w:r>
    </w:p>
    <w:p w:rsidR="00000000" w:rsidDel="00000000" w:rsidP="00000000" w:rsidRDefault="00000000" w:rsidRPr="00000000" w14:paraId="0000004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4.1 High-Level Idea</w:t>
      </w:r>
    </w:p>
    <w:p w:rsidR="00000000" w:rsidDel="00000000" w:rsidP="00000000" w:rsidRDefault="00000000" w:rsidRPr="00000000" w14:paraId="00000045">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 propose a supervised deep learning model that takes a low-resolution video game frame as input and outputs a high-resolution reconstruction. The model learns the mapping from LR to HR by minimizing reconstruction errors over supervised training.</w:t>
      </w:r>
    </w:p>
    <w:p w:rsidR="00000000" w:rsidDel="00000000" w:rsidP="00000000" w:rsidRDefault="00000000" w:rsidRPr="00000000" w14:paraId="00000046">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4.2 Input Representation</w:t>
      </w:r>
    </w:p>
    <w:p w:rsidR="00000000" w:rsidDel="00000000" w:rsidP="00000000" w:rsidRDefault="00000000" w:rsidRPr="00000000" w14:paraId="00000047">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Input data will consist of low-resolution RGB image patches (e.g., 128×128 pixels) derived from synthetic or real video game frames. These patches are represented as normalized pixel tensors.</w:t>
      </w:r>
    </w:p>
    <w:p w:rsidR="00000000" w:rsidDel="00000000" w:rsidP="00000000" w:rsidRDefault="00000000" w:rsidRPr="00000000" w14:paraId="00000048">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4.3 Network Outline (Verbal)</w:t>
      </w:r>
    </w:p>
    <w:p w:rsidR="00000000" w:rsidDel="00000000" w:rsidP="00000000" w:rsidRDefault="00000000" w:rsidRPr="00000000" w14:paraId="0000004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deep model will consist of several hidden layers that hierarchically learn from pixel patterns and textures.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Non-linear activation functions (e.g., ReLU) will introduce complexity necessary for reconstructing fine details.</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Optional components such as residual connections or attention modules can enhance feature reuse and focus.</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An upsampling module (learned or sub-pixel) increases spatial resolution.</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network will be trained with a gradient-based optimization using a loss function such as L1 or mean squared error.</w:t>
      </w:r>
    </w:p>
    <w:p w:rsidR="00000000" w:rsidDel="00000000" w:rsidP="00000000" w:rsidRDefault="00000000" w:rsidRPr="00000000" w14:paraId="0000004F">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4.4 Why This Is Suitable</w:t>
      </w:r>
    </w:p>
    <w:p w:rsidR="00000000" w:rsidDel="00000000" w:rsidP="00000000" w:rsidRDefault="00000000" w:rsidRPr="00000000" w14:paraId="00000050">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Deep networks naturally learn complex mappings from low to high dimensions, capturing high-frequency textures, edges, and patterns beyond what classical interpolation methods can do. They share statistical strength across spatial contexts and can generalize over varied game scenes.</w:t>
      </w:r>
    </w:p>
    <w:p w:rsidR="00000000" w:rsidDel="00000000" w:rsidP="00000000" w:rsidRDefault="00000000" w:rsidRPr="00000000" w14:paraId="00000051">
      <w:pPr>
        <w:pStyle w:val="Heading2"/>
        <w:jc w:val="both"/>
        <w:rPr>
          <w:rFonts w:ascii="Montserrat" w:cs="Montserrat" w:eastAsia="Montserrat" w:hAnsi="Montserrat"/>
        </w:rPr>
      </w:pPr>
      <w:r w:rsidDel="00000000" w:rsidR="00000000" w:rsidRPr="00000000">
        <w:rPr>
          <w:rFonts w:ascii="Montserrat" w:cs="Montserrat" w:eastAsia="Montserrat" w:hAnsi="Montserrat"/>
          <w:rtl w:val="0"/>
        </w:rPr>
        <w:t xml:space="preserve">5. Dataset Description</w:t>
      </w:r>
    </w:p>
    <w:p w:rsidR="00000000" w:rsidDel="00000000" w:rsidP="00000000" w:rsidRDefault="00000000" w:rsidRPr="00000000" w14:paraId="0000005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5.1 Source</w:t>
      </w:r>
    </w:p>
    <w:p w:rsidR="00000000" w:rsidDel="00000000" w:rsidP="00000000" w:rsidRDefault="00000000" w:rsidRPr="00000000" w14:paraId="0000005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project will use two complementary data sources for training:</w:t>
      </w:r>
    </w:p>
    <w:p w:rsidR="00000000" w:rsidDel="00000000" w:rsidP="00000000" w:rsidRDefault="00000000" w:rsidRPr="00000000" w14:paraId="00000055">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Primary Public Dataset:</w:t>
      </w:r>
    </w:p>
    <w:p w:rsidR="00000000" w:rsidDel="00000000" w:rsidP="00000000" w:rsidRDefault="00000000" w:rsidRPr="00000000" w14:paraId="0000005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main dataset will be the Kaggle competition </w:t>
      </w:r>
      <w:hyperlink r:id="rId6">
        <w:r w:rsidDel="00000000" w:rsidR="00000000" w:rsidRPr="00000000">
          <w:rPr>
            <w:rFonts w:ascii="Montserrat" w:cs="Montserrat" w:eastAsia="Montserrat" w:hAnsi="Montserrat"/>
            <w:color w:val="467886"/>
            <w:u w:val="single"/>
            <w:rtl w:val="0"/>
          </w:rPr>
          <w:t xml:space="preserve">Super Resolution in Video Games 2</w:t>
        </w:r>
      </w:hyperlink>
      <w:r w:rsidDel="00000000" w:rsidR="00000000" w:rsidRPr="00000000">
        <w:rPr>
          <w:rFonts w:ascii="Montserrat" w:cs="Montserrat" w:eastAsia="Montserrat" w:hAnsi="Montserrat"/>
          <w:rtl w:val="0"/>
        </w:rPr>
        <w:t xml:space="preserve">, which provides paired LR-HR video game frames. These pairs allow direct supervised learning of LR-HR mappings and provide a standardized benchmark for evaluation.</w:t>
      </w:r>
    </w:p>
    <w:p w:rsidR="00000000" w:rsidDel="00000000" w:rsidP="00000000" w:rsidRDefault="00000000" w:rsidRPr="00000000" w14:paraId="00000057">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Author-Recorded Gameplay:</w:t>
      </w:r>
    </w:p>
    <w:p w:rsidR="00000000" w:rsidDel="00000000" w:rsidP="00000000" w:rsidRDefault="00000000" w:rsidRPr="00000000" w14:paraId="00000058">
      <w:pPr>
        <w:jc w:val="both"/>
        <w:rPr>
          <w:rFonts w:ascii="Montserrat" w:cs="Montserrat" w:eastAsia="Montserrat" w:hAnsi="Montserrat"/>
        </w:rPr>
      </w:pPr>
      <w:r w:rsidDel="00000000" w:rsidR="00000000" w:rsidRPr="00000000">
        <w:rPr>
          <w:rFonts w:ascii="Montserrat" w:cs="Montserrat" w:eastAsia="Montserrat" w:hAnsi="Montserrat"/>
          <w:rtl w:val="0"/>
        </w:rPr>
        <w:t xml:space="preserve">Additional frames will be collected from gameplay recordings captured by the authors (for example, gameplay recorded at 1080p/60fps from games like Dark Souls III which are locked at 60fps by the developers). These recordings will be used to generate extra LR-HR pairs by downscaling the HR frames, increasing dataset diversity across textures, lighting conditions, and environments.</w:t>
      </w:r>
    </w:p>
    <w:p w:rsidR="00000000" w:rsidDel="00000000" w:rsidP="00000000" w:rsidRDefault="00000000" w:rsidRPr="00000000" w14:paraId="00000059">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5.2 Size and Structure</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Kaggle dataset contains thousands of LR–HR frame pairs from multiple video games.</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Author-recorded gameplay will add additional frames to expand the dataset and improve generalization.</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combined dataset will be split into training, validation, and test sets to ensure fair evaluation.</w:t>
      </w:r>
    </w:p>
    <w:p w:rsidR="00000000" w:rsidDel="00000000" w:rsidP="00000000" w:rsidRDefault="00000000" w:rsidRPr="00000000" w14:paraId="0000005D">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5.3 Preprocessing</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Frames will be normalized (e.g., scaled to [0,1]).</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Low-resolution images will be generated via bicubic downsampling.</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Augmentation (flip, rotation) may be applied.</w:t>
      </w:r>
    </w:p>
    <w:p w:rsidR="00000000" w:rsidDel="00000000" w:rsidP="00000000" w:rsidRDefault="00000000" w:rsidRPr="00000000" w14:paraId="00000061">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5.4 Why This Dataset Fits</w:t>
      </w:r>
    </w:p>
    <w:p w:rsidR="00000000" w:rsidDel="00000000" w:rsidP="00000000" w:rsidRDefault="00000000" w:rsidRPr="00000000" w14:paraId="00000062">
      <w:pPr>
        <w:pStyle w:val="Heading2"/>
        <w:jc w:val="both"/>
        <w:rPr>
          <w:rFonts w:ascii="Montserrat" w:cs="Montserrat" w:eastAsia="Montserrat" w:hAnsi="Montserrat"/>
          <w:color w:val="000000"/>
          <w:sz w:val="22"/>
          <w:szCs w:val="22"/>
        </w:rPr>
      </w:pPr>
      <w:r w:rsidDel="00000000" w:rsidR="00000000" w:rsidRPr="00000000">
        <w:rPr>
          <w:rFonts w:ascii="Montserrat" w:cs="Montserrat" w:eastAsia="Montserrat" w:hAnsi="Montserrat"/>
          <w:color w:val="000000"/>
          <w:sz w:val="22"/>
          <w:szCs w:val="22"/>
          <w:rtl w:val="0"/>
        </w:rPr>
        <w:t xml:space="preserve">The combined dataset directly matches the target problem domain of video game imagery. The Kaggle dataset provides a reliable benchmark, while author-recorded gameplay adds variety and realism. Together, they provide enough labeled LR–HR data to train and evaluate a supervised deep learning model for image super-resolution.</w:t>
      </w:r>
    </w:p>
    <w:p w:rsidR="00000000" w:rsidDel="00000000" w:rsidP="00000000" w:rsidRDefault="00000000" w:rsidRPr="00000000" w14:paraId="0000006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pStyle w:val="Heading2"/>
        <w:jc w:val="both"/>
        <w:rPr>
          <w:rFonts w:ascii="Montserrat" w:cs="Montserrat" w:eastAsia="Montserrat" w:hAnsi="Montserrat"/>
        </w:rPr>
      </w:pPr>
      <w:r w:rsidDel="00000000" w:rsidR="00000000" w:rsidRPr="00000000">
        <w:rPr>
          <w:rFonts w:ascii="Montserrat" w:cs="Montserrat" w:eastAsia="Montserrat" w:hAnsi="Montserrat"/>
          <w:rtl w:val="0"/>
        </w:rPr>
        <w:t xml:space="preserve">6. Evaluation Plan</w:t>
      </w:r>
    </w:p>
    <w:p w:rsidR="00000000" w:rsidDel="00000000" w:rsidP="00000000" w:rsidRDefault="00000000" w:rsidRPr="00000000" w14:paraId="0000006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6.1 Metrics</w:t>
      </w:r>
    </w:p>
    <w:p w:rsidR="00000000" w:rsidDel="00000000" w:rsidP="00000000" w:rsidRDefault="00000000" w:rsidRPr="00000000" w14:paraId="0000006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PSNR (Peak Signal-to-Noise Ratio)</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SSIM (Structural Similarity)</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(Optional) Perceptual metrics like LPIPS for visual quality.</w:t>
      </w:r>
    </w:p>
    <w:p w:rsidR="00000000" w:rsidDel="00000000" w:rsidP="00000000" w:rsidRDefault="00000000" w:rsidRPr="00000000" w14:paraId="0000006B">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metrics are standard in SR literature and align with baselines.</w:t>
      </w:r>
    </w:p>
    <w:p w:rsidR="00000000" w:rsidDel="00000000" w:rsidP="00000000" w:rsidRDefault="00000000" w:rsidRPr="00000000" w14:paraId="0000006C">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6.2 Experimental Setup</w:t>
      </w:r>
    </w:p>
    <w:p w:rsidR="00000000" w:rsidDel="00000000" w:rsidP="00000000" w:rsidRDefault="00000000" w:rsidRPr="00000000" w14:paraId="0000006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Train/Val/Test split: ~70/15/15 on extracted patches.</w:t>
      </w:r>
    </w:p>
    <w:p w:rsidR="00000000" w:rsidDel="00000000" w:rsidP="00000000" w:rsidRDefault="00000000" w:rsidRPr="00000000" w14:paraId="0000006F">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Training plan:</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Fixed number of epochs until validation stops improving.</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Early stopping to prevent overfitting.</w:t>
      </w:r>
    </w:p>
    <w:p w:rsidR="00000000" w:rsidDel="00000000" w:rsidP="00000000" w:rsidRDefault="00000000" w:rsidRPr="00000000" w14:paraId="00000072">
      <w:pPr>
        <w:spacing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Hyperparameters to tune:</w:t>
      </w:r>
    </w:p>
    <w:p w:rsidR="00000000" w:rsidDel="00000000" w:rsidP="00000000" w:rsidRDefault="00000000" w:rsidRPr="00000000" w14:paraId="00000073">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Learning rate, batch size, number of layers, optimizer choice.</w:t>
      </w:r>
    </w:p>
    <w:p w:rsidR="00000000" w:rsidDel="00000000" w:rsidP="00000000" w:rsidRDefault="00000000" w:rsidRPr="00000000" w14:paraId="00000074">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6.3 Baseline Comparison</w:t>
      </w:r>
    </w:p>
    <w:p w:rsidR="00000000" w:rsidDel="00000000" w:rsidP="00000000" w:rsidRDefault="00000000" w:rsidRPr="00000000" w14:paraId="0000007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 will reproduce or approximate Baselines 1–3 by applying their methods (same dataset or similar preprocessing/metrics) and compare PSNR/SSIM against our model’s results.</w:t>
      </w:r>
    </w:p>
    <w:p w:rsidR="00000000" w:rsidDel="00000000" w:rsidP="00000000" w:rsidRDefault="00000000" w:rsidRPr="00000000" w14:paraId="00000077">
      <w:pPr>
        <w:pStyle w:val="Heading2"/>
        <w:jc w:val="both"/>
        <w:rPr>
          <w:rFonts w:ascii="Montserrat" w:cs="Montserrat" w:eastAsia="Montserrat" w:hAnsi="Montserrat"/>
        </w:rPr>
      </w:pPr>
      <w:r w:rsidDel="00000000" w:rsidR="00000000" w:rsidRPr="00000000">
        <w:rPr>
          <w:rFonts w:ascii="Montserrat" w:cs="Montserrat" w:eastAsia="Montserrat" w:hAnsi="Montserrat"/>
          <w:rtl w:val="0"/>
        </w:rPr>
        <w:t xml:space="preserve">7. Expected Outcomes</w:t>
      </w:r>
    </w:p>
    <w:p w:rsidR="00000000" w:rsidDel="00000000" w:rsidP="00000000" w:rsidRDefault="00000000" w:rsidRPr="00000000" w14:paraId="0000007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7.1 Performance Expectations</w:t>
      </w:r>
    </w:p>
    <w:p w:rsidR="00000000" w:rsidDel="00000000" w:rsidP="00000000" w:rsidRDefault="00000000" w:rsidRPr="00000000" w14:paraId="0000007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 expect the proposed model to achieve greater PSNR and SSIM than bicubic upscaling and be at least equal with recent deep SR baselines.</w:t>
      </w:r>
    </w:p>
    <w:p w:rsidR="00000000" w:rsidDel="00000000" w:rsidP="00000000" w:rsidRDefault="00000000" w:rsidRPr="00000000" w14:paraId="0000007C">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7.2 Learning Outcomes</w:t>
      </w:r>
    </w:p>
    <w:p w:rsidR="00000000" w:rsidDel="00000000" w:rsidP="00000000" w:rsidRDefault="00000000" w:rsidRPr="00000000" w14:paraId="0000007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 will explore:</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impact of depth and residual learning on SR performance.</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trade-off between reconstruction fidelity and perceptual quality.</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Sensitivity to hyperparameters.</w:t>
      </w:r>
    </w:p>
    <w:p w:rsidR="00000000" w:rsidDel="00000000" w:rsidP="00000000" w:rsidRDefault="00000000" w:rsidRPr="00000000" w14:paraId="00000082">
      <w:pPr>
        <w:pStyle w:val="Heading3"/>
        <w:jc w:val="both"/>
        <w:rPr>
          <w:rFonts w:ascii="Montserrat" w:cs="Montserrat" w:eastAsia="Montserrat" w:hAnsi="Montserrat"/>
        </w:rPr>
      </w:pPr>
      <w:r w:rsidDel="00000000" w:rsidR="00000000" w:rsidRPr="00000000">
        <w:rPr>
          <w:rFonts w:ascii="Montserrat" w:cs="Montserrat" w:eastAsia="Montserrat" w:hAnsi="Montserrat"/>
          <w:rtl w:val="0"/>
        </w:rPr>
        <w:t xml:space="preserve">7.3 Potential Limitations</w:t>
      </w:r>
    </w:p>
    <w:p w:rsidR="00000000" w:rsidDel="00000000" w:rsidP="00000000" w:rsidRDefault="00000000" w:rsidRPr="00000000" w14:paraId="0000008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Limited dataset size</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GPU memory constraints affect patch size or batch size.</w:t>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Simplifications relative to state-of-the-art models.</w:t>
      </w:r>
    </w:p>
    <w:p w:rsidR="00000000" w:rsidDel="00000000" w:rsidP="00000000" w:rsidRDefault="00000000" w:rsidRPr="00000000" w14:paraId="00000087">
      <w:pPr>
        <w:spacing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8">
      <w:pPr>
        <w:spacing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9">
      <w:pPr>
        <w:pStyle w:val="Heading2"/>
        <w:jc w:val="both"/>
        <w:rPr>
          <w:rFonts w:ascii="Montserrat" w:cs="Montserrat" w:eastAsia="Montserrat" w:hAnsi="Montserrat"/>
        </w:rPr>
      </w:pPr>
      <w:r w:rsidDel="00000000" w:rsidR="00000000" w:rsidRPr="00000000">
        <w:rPr>
          <w:rFonts w:ascii="Montserrat" w:cs="Montserrat" w:eastAsia="Montserrat" w:hAnsi="Montserrat"/>
          <w:rtl w:val="0"/>
        </w:rPr>
        <w:t xml:space="preserve">References</w:t>
      </w:r>
    </w:p>
    <w:p w:rsidR="00000000" w:rsidDel="00000000" w:rsidP="00000000" w:rsidRDefault="00000000" w:rsidRPr="00000000" w14:paraId="0000008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Baseline Papers</w:t>
      </w:r>
      <w:r w:rsidDel="00000000" w:rsidR="00000000" w:rsidRPr="00000000">
        <w:rPr>
          <w:rtl w:val="0"/>
        </w:rPr>
      </w:r>
    </w:p>
    <w:p w:rsidR="00000000" w:rsidDel="00000000" w:rsidP="00000000" w:rsidRDefault="00000000" w:rsidRPr="00000000" w14:paraId="0000008C">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Zhang, K., Timofte, R., et al. (2024). </w:t>
      </w:r>
      <w:r w:rsidDel="00000000" w:rsidR="00000000" w:rsidRPr="00000000">
        <w:rPr>
          <w:rFonts w:ascii="Montserrat" w:cs="Montserrat" w:eastAsia="Montserrat" w:hAnsi="Montserrat"/>
          <w:i w:val="1"/>
          <w:iCs w:val="1"/>
          <w:rtl w:val="0"/>
        </w:rPr>
        <w:t xml:space="preserve">Deep RAW Image Super-Resolution: A NTIRE 2024 Challenge Survey.</w:t>
      </w:r>
      <w:r w:rsidDel="00000000" w:rsidR="00000000" w:rsidRPr="00000000">
        <w:rPr>
          <w:rFonts w:ascii="Montserrat" w:cs="Montserrat" w:eastAsia="Montserrat" w:hAnsi="Montserrat"/>
          <w:rtl w:val="0"/>
        </w:rPr>
        <w:t xml:space="preserve"> arXiv preprint arXiv:2404.16223.</w:t>
      </w:r>
    </w:p>
    <w:p w:rsidR="00000000" w:rsidDel="00000000" w:rsidP="00000000" w:rsidRDefault="00000000" w:rsidRPr="00000000" w14:paraId="0000008D">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Saharia, C., Ho, J., Chan, W., et al. (2024). </w:t>
      </w:r>
      <w:r w:rsidDel="00000000" w:rsidR="00000000" w:rsidRPr="00000000">
        <w:rPr>
          <w:rFonts w:ascii="Montserrat" w:cs="Montserrat" w:eastAsia="Montserrat" w:hAnsi="Montserrat"/>
          <w:i w:val="1"/>
          <w:iCs w:val="1"/>
          <w:rtl w:val="0"/>
        </w:rPr>
        <w:t xml:space="preserve">Diffusion Models, Image Super-Resolution and Everything: A Survey.</w:t>
      </w:r>
      <w:r w:rsidDel="00000000" w:rsidR="00000000" w:rsidRPr="00000000">
        <w:rPr>
          <w:rFonts w:ascii="Montserrat" w:cs="Montserrat" w:eastAsia="Montserrat" w:hAnsi="Montserrat"/>
          <w:rtl w:val="0"/>
        </w:rPr>
        <w:t xml:space="preserve"> arXiv preprint arXiv:2401.00736.</w:t>
      </w:r>
    </w:p>
    <w:p w:rsidR="00000000" w:rsidDel="00000000" w:rsidP="00000000" w:rsidRDefault="00000000" w:rsidRPr="00000000" w14:paraId="0000008E">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Hassan, M., Illanko, K., &amp; Fernando, X. N. (2024). </w:t>
      </w:r>
      <w:r w:rsidDel="00000000" w:rsidR="00000000" w:rsidRPr="00000000">
        <w:rPr>
          <w:rFonts w:ascii="Montserrat" w:cs="Montserrat" w:eastAsia="Montserrat" w:hAnsi="Montserrat"/>
          <w:i w:val="1"/>
          <w:iCs w:val="1"/>
          <w:rtl w:val="0"/>
        </w:rPr>
        <w:t xml:space="preserve">Single Image Super Resolution Using Deep Residual Learning.</w:t>
      </w:r>
      <w:r w:rsidDel="00000000" w:rsidR="00000000" w:rsidRPr="00000000">
        <w:rPr>
          <w:rFonts w:ascii="Montserrat" w:cs="Montserrat" w:eastAsia="Montserrat" w:hAnsi="Montserrat"/>
          <w:rtl w:val="0"/>
        </w:rPr>
        <w:t xml:space="preserve"> AI, 5(1), 426–445. https://www.mdpi.com/2673-2688/5/1/21</w:t>
      </w:r>
    </w:p>
    <w:p w:rsidR="00000000" w:rsidDel="00000000" w:rsidP="00000000" w:rsidRDefault="00000000" w:rsidRPr="00000000" w14:paraId="0000008F">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Context Papers</w:t>
      </w:r>
      <w:r w:rsidDel="00000000" w:rsidR="00000000" w:rsidRPr="00000000">
        <w:rPr>
          <w:rtl w:val="0"/>
        </w:rPr>
      </w:r>
    </w:p>
    <w:p w:rsidR="00000000" w:rsidDel="00000000" w:rsidP="00000000" w:rsidRDefault="00000000" w:rsidRPr="00000000" w14:paraId="00000090">
      <w:pPr>
        <w:numPr>
          <w:ilvl w:val="0"/>
          <w:numId w:val="1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Wang, Z., Chen, J., &amp; Hoi, S. C. H. (2025). </w:t>
      </w:r>
      <w:r w:rsidDel="00000000" w:rsidR="00000000" w:rsidRPr="00000000">
        <w:rPr>
          <w:rFonts w:ascii="Montserrat" w:cs="Montserrat" w:eastAsia="Montserrat" w:hAnsi="Montserrat"/>
          <w:i w:val="1"/>
          <w:iCs w:val="1"/>
          <w:rtl w:val="0"/>
        </w:rPr>
        <w:t xml:space="preserve">A Comprehensive Review of Deep Learning Approaches for Single-Image Super-Resolution.</w:t>
      </w:r>
      <w:r w:rsidDel="00000000" w:rsidR="00000000" w:rsidRPr="00000000">
        <w:rPr>
          <w:rFonts w:ascii="Montserrat" w:cs="Montserrat" w:eastAsia="Montserrat" w:hAnsi="Montserrat"/>
          <w:rtl w:val="0"/>
        </w:rPr>
        <w:t xml:space="preserve"> IEEE Access.</w:t>
      </w:r>
    </w:p>
    <w:p w:rsidR="00000000" w:rsidDel="00000000" w:rsidP="00000000" w:rsidRDefault="00000000" w:rsidRPr="00000000" w14:paraId="00000091">
      <w:pPr>
        <w:numPr>
          <w:ilvl w:val="0"/>
          <w:numId w:val="1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Li, X., Zhao, Y., et al. (2025). </w:t>
      </w:r>
      <w:r w:rsidDel="00000000" w:rsidR="00000000" w:rsidRPr="00000000">
        <w:rPr>
          <w:rFonts w:ascii="Montserrat" w:cs="Montserrat" w:eastAsia="Montserrat" w:hAnsi="Montserrat"/>
          <w:i w:val="1"/>
          <w:iCs w:val="1"/>
          <w:rtl w:val="0"/>
        </w:rPr>
        <w:t xml:space="preserve">A Survey of Deep Learning Video Super-Resolution.</w:t>
      </w:r>
      <w:r w:rsidDel="00000000" w:rsidR="00000000" w:rsidRPr="00000000">
        <w:rPr>
          <w:rFonts w:ascii="Montserrat" w:cs="Montserrat" w:eastAsia="Montserrat" w:hAnsi="Montserrat"/>
          <w:rtl w:val="0"/>
        </w:rPr>
        <w:t xml:space="preserve"> arXiv preprint arXiv:2506.03216.</w:t>
      </w:r>
    </w:p>
    <w:p w:rsidR="00000000" w:rsidDel="00000000" w:rsidP="00000000" w:rsidRDefault="00000000" w:rsidRPr="00000000" w14:paraId="00000092">
      <w:pPr>
        <w:numPr>
          <w:ilvl w:val="0"/>
          <w:numId w:val="1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Khan, A., Rehman, S., et al. (2023). </w:t>
      </w:r>
      <w:r w:rsidDel="00000000" w:rsidR="00000000" w:rsidRPr="00000000">
        <w:rPr>
          <w:rFonts w:ascii="Montserrat" w:cs="Montserrat" w:eastAsia="Montserrat" w:hAnsi="Montserrat"/>
          <w:i w:val="1"/>
          <w:iCs w:val="1"/>
          <w:rtl w:val="0"/>
        </w:rPr>
        <w:t xml:space="preserve">A Survey on Super-Resolution for Video Enhancement Using GANs.</w:t>
      </w:r>
      <w:r w:rsidDel="00000000" w:rsidR="00000000" w:rsidRPr="00000000">
        <w:rPr>
          <w:rFonts w:ascii="Montserrat" w:cs="Montserrat" w:eastAsia="Montserrat" w:hAnsi="Montserrat"/>
          <w:rtl w:val="0"/>
        </w:rPr>
        <w:t xml:space="preserve"> arXiv preprint arXiv:2312.16471.</w:t>
      </w:r>
    </w:p>
    <w:p w:rsidR="00000000" w:rsidDel="00000000" w:rsidP="00000000" w:rsidRDefault="00000000" w:rsidRPr="00000000" w14:paraId="00000093">
      <w:pPr>
        <w:numPr>
          <w:ilvl w:val="0"/>
          <w:numId w:val="1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Gupta, R., Sharma, P., et al. (2024). </w:t>
      </w:r>
      <w:r w:rsidDel="00000000" w:rsidR="00000000" w:rsidRPr="00000000">
        <w:rPr>
          <w:rFonts w:ascii="Montserrat" w:cs="Montserrat" w:eastAsia="Montserrat" w:hAnsi="Montserrat"/>
          <w:i w:val="1"/>
          <w:iCs w:val="1"/>
          <w:rtl w:val="0"/>
        </w:rPr>
        <w:t xml:space="preserve">A Comprehensive Survey on Real-Time Image Super-Resolution for IoT and Delay-Sensitive Applications.</w:t>
      </w:r>
      <w:r w:rsidDel="00000000" w:rsidR="00000000" w:rsidRPr="00000000">
        <w:rPr>
          <w:rFonts w:ascii="Montserrat" w:cs="Montserrat" w:eastAsia="Montserrat" w:hAnsi="Montserrat"/>
          <w:rtl w:val="0"/>
        </w:rPr>
        <w:t xml:space="preserve"> IEEE Internet of Things Journal.</w:t>
      </w:r>
    </w:p>
    <w:p w:rsidR="00000000" w:rsidDel="00000000" w:rsidP="00000000" w:rsidRDefault="00000000" w:rsidRPr="00000000" w14:paraId="00000094">
      <w:pPr>
        <w:numPr>
          <w:ilvl w:val="0"/>
          <w:numId w:val="1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Mei, Y., Fan, Y., &amp; Zhou, Y. (2024). </w:t>
      </w:r>
      <w:r w:rsidDel="00000000" w:rsidR="00000000" w:rsidRPr="00000000">
        <w:rPr>
          <w:rFonts w:ascii="Montserrat" w:cs="Montserrat" w:eastAsia="Montserrat" w:hAnsi="Montserrat"/>
          <w:i w:val="1"/>
          <w:iCs w:val="1"/>
          <w:rtl w:val="0"/>
        </w:rPr>
        <w:t xml:space="preserve">Efficient Image Super-Resolution by Experts Mining.</w:t>
      </w:r>
      <w:r w:rsidDel="00000000" w:rsidR="00000000" w:rsidRPr="00000000">
        <w:rPr>
          <w:rFonts w:ascii="Montserrat" w:cs="Montserrat" w:eastAsia="Montserrat" w:hAnsi="Montserrat"/>
          <w:rtl w:val="0"/>
        </w:rPr>
        <w:t xml:space="preserve"> In Proceedings of the IEEE/CVF Conference on Computer Vision and Pattern Recognition (CVPR).</w:t>
      </w:r>
    </w:p>
    <w:p w:rsidR="00000000" w:rsidDel="00000000" w:rsidP="00000000" w:rsidRDefault="00000000" w:rsidRPr="00000000" w14:paraId="00000095">
      <w:pPr>
        <w:numPr>
          <w:ilvl w:val="0"/>
          <w:numId w:val="1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Wang, Z., Chen, J., &amp; Hoi, S. C. H. (2019). </w:t>
      </w:r>
      <w:r w:rsidDel="00000000" w:rsidR="00000000" w:rsidRPr="00000000">
        <w:rPr>
          <w:rFonts w:ascii="Montserrat" w:cs="Montserrat" w:eastAsia="Montserrat" w:hAnsi="Montserrat"/>
          <w:i w:val="1"/>
          <w:iCs w:val="1"/>
          <w:rtl w:val="0"/>
        </w:rPr>
        <w:t xml:space="preserve">Deep Learning for Image Super-Resolution: A Survey.</w:t>
      </w:r>
      <w:r w:rsidDel="00000000" w:rsidR="00000000" w:rsidRPr="00000000">
        <w:rPr>
          <w:rFonts w:ascii="Montserrat" w:cs="Montserrat" w:eastAsia="Montserrat" w:hAnsi="Montserrat"/>
          <w:rtl w:val="0"/>
        </w:rPr>
        <w:t xml:space="preserve"> IEEE Transactions on Pattern Analysis and Machine Intelligence.</w:t>
      </w:r>
    </w:p>
    <w:p w:rsidR="00000000" w:rsidDel="00000000" w:rsidP="00000000" w:rsidRDefault="00000000" w:rsidRPr="00000000" w14:paraId="00000096">
      <w:pPr>
        <w:numPr>
          <w:ilvl w:val="0"/>
          <w:numId w:val="1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Liu, Y., Zhang, Q., et al. (2024). </w:t>
      </w:r>
      <w:r w:rsidDel="00000000" w:rsidR="00000000" w:rsidRPr="00000000">
        <w:rPr>
          <w:rFonts w:ascii="Montserrat" w:cs="Montserrat" w:eastAsia="Montserrat" w:hAnsi="Montserrat"/>
          <w:i w:val="1"/>
          <w:iCs w:val="1"/>
          <w:rtl w:val="0"/>
        </w:rPr>
        <w:t xml:space="preserve">A Review of Research on Super-Resolution Image Reconstruction Based on Deep Learning.</w:t>
      </w:r>
      <w:r w:rsidDel="00000000" w:rsidR="00000000" w:rsidRPr="00000000">
        <w:rPr>
          <w:rFonts w:ascii="Montserrat" w:cs="Montserrat" w:eastAsia="Montserrat" w:hAnsi="Montserrat"/>
          <w:rtl w:val="0"/>
        </w:rPr>
        <w:t xml:space="preserve"> Journal of Imaging.</w:t>
      </w:r>
    </w:p>
    <w:p w:rsidR="00000000" w:rsidDel="00000000" w:rsidP="00000000" w:rsidRDefault="00000000" w:rsidRPr="00000000" w14:paraId="0000009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pStyle w:val="Heading2"/>
        <w:jc w:val="both"/>
        <w:rPr>
          <w:rFonts w:ascii="Montserrat" w:cs="Montserrat" w:eastAsia="Montserrat" w:hAnsi="Montserrat"/>
        </w:rPr>
      </w:pPr>
      <w:bookmarkStart w:colFirst="0" w:colLast="0" w:name="_b6x83xn9l2xt" w:id="0"/>
      <w:bookmarkEnd w:id="0"/>
      <w:r w:rsidDel="00000000" w:rsidR="00000000" w:rsidRPr="00000000">
        <w:rPr>
          <w:rFonts w:ascii="Montserrat" w:cs="Montserrat" w:eastAsia="Montserrat" w:hAnsi="Montserrat"/>
          <w:rtl w:val="0"/>
        </w:rPr>
        <w:t xml:space="preserve">Paper List Document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259" w:lineRule="auto"/>
        <w:rPr>
          <w:rFonts w:ascii="Aptos" w:cs="Aptos" w:eastAsia="Aptos" w:hAnsi="Aptos"/>
          <w:b w:val="1"/>
          <w:bCs w:val="1"/>
          <w:color w:val="000000"/>
          <w:sz w:val="34"/>
          <w:szCs w:val="34"/>
        </w:rPr>
      </w:pPr>
      <w:bookmarkStart w:colFirst="0" w:colLast="0" w:name="_snqz7gcvz1gw" w:id="1"/>
      <w:bookmarkEnd w:id="1"/>
      <w:r w:rsidDel="00000000" w:rsidR="00000000" w:rsidRPr="00000000">
        <w:rPr>
          <w:rFonts w:ascii="Aptos" w:cs="Aptos" w:eastAsia="Aptos" w:hAnsi="Aptos"/>
          <w:b w:val="1"/>
          <w:bCs w:val="1"/>
          <w:color w:val="000000"/>
          <w:sz w:val="34"/>
          <w:szCs w:val="34"/>
          <w:rtl w:val="0"/>
        </w:rPr>
        <w:t xml:space="preserve">Baseline Papers</w:t>
      </w:r>
    </w:p>
    <w:p w:rsidR="00000000" w:rsidDel="00000000" w:rsidP="00000000" w:rsidRDefault="00000000" w:rsidRPr="00000000" w14:paraId="000000A0">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el6uq3wa23wu" w:id="2"/>
      <w:bookmarkEnd w:id="2"/>
      <w:r w:rsidDel="00000000" w:rsidR="00000000" w:rsidRPr="00000000">
        <w:rPr>
          <w:rFonts w:ascii="Aptos" w:cs="Aptos" w:eastAsia="Aptos" w:hAnsi="Aptos"/>
          <w:b w:val="1"/>
          <w:bCs w:val="1"/>
          <w:color w:val="000000"/>
          <w:sz w:val="26"/>
          <w:szCs w:val="26"/>
          <w:rtl w:val="0"/>
        </w:rPr>
        <w:t xml:space="preserve">1. Zhang et al., 2024  (2024+ BASELINE)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Zhang, K., Timofte, R., et al. (2024). </w:t>
      </w:r>
      <w:r w:rsidDel="00000000" w:rsidR="00000000" w:rsidRPr="00000000">
        <w:rPr>
          <w:i w:val="1"/>
          <w:iCs w:val="1"/>
          <w:rtl w:val="0"/>
        </w:rPr>
        <w:t xml:space="preserve">Deep RAW Image Super-Resolution: A NTIRE 2024 Challenge Survey</w:t>
      </w:r>
      <w:r w:rsidDel="00000000" w:rsidR="00000000" w:rsidRPr="00000000">
        <w:rPr>
          <w:rtl w:val="0"/>
        </w:rPr>
        <w:t xml:space="preserve">. arXiv preprint arXiv:2404.16223.</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Notes:</w:t>
        <w:br w:type="textWrapping"/>
      </w:r>
      <w:r w:rsidDel="00000000" w:rsidR="00000000" w:rsidRPr="00000000">
        <w:rPr>
          <w:rtl w:val="0"/>
        </w:rPr>
        <w:t xml:space="preserve"> • Covers RAW image SR methods</w:t>
        <w:br w:type="textWrapping"/>
        <w:t xml:space="preserve"> • Benchmark survey from NTIRE challenge</w:t>
      </w:r>
    </w:p>
    <w:p w:rsidR="00000000" w:rsidDel="00000000" w:rsidP="00000000" w:rsidRDefault="00000000" w:rsidRPr="00000000" w14:paraId="000000A3">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saatsl30u4mb" w:id="3"/>
      <w:bookmarkEnd w:id="3"/>
      <w:r w:rsidDel="00000000" w:rsidR="00000000" w:rsidRPr="00000000">
        <w:rPr>
          <w:rFonts w:ascii="Aptos" w:cs="Aptos" w:eastAsia="Aptos" w:hAnsi="Aptos"/>
          <w:b w:val="1"/>
          <w:bCs w:val="1"/>
          <w:color w:val="000000"/>
          <w:sz w:val="26"/>
          <w:szCs w:val="26"/>
          <w:rtl w:val="0"/>
        </w:rPr>
        <w:t xml:space="preserve">2. Saharia et al., 2024 (2024+ BASELINE)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Saharia, C., Ho, J., Chan, W., et al. (2024). </w:t>
      </w:r>
      <w:r w:rsidDel="00000000" w:rsidR="00000000" w:rsidRPr="00000000">
        <w:rPr>
          <w:i w:val="1"/>
          <w:iCs w:val="1"/>
          <w:rtl w:val="0"/>
        </w:rPr>
        <w:t xml:space="preserve">Diffusion Models, Image Super-Resolution and Everything: A Survey</w:t>
      </w:r>
      <w:r w:rsidDel="00000000" w:rsidR="00000000" w:rsidRPr="00000000">
        <w:rPr>
          <w:rtl w:val="0"/>
        </w:rPr>
        <w:t xml:space="preserve">. arXiv preprint arXiv:2401.00736.</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Notes:</w:t>
        <w:br w:type="textWrapping"/>
      </w:r>
      <w:r w:rsidDel="00000000" w:rsidR="00000000" w:rsidRPr="00000000">
        <w:rPr>
          <w:rtl w:val="0"/>
        </w:rPr>
        <w:t xml:space="preserve"> • Diffusion-based SR overview</w:t>
        <w:br w:type="textWrapping"/>
        <w:t xml:space="preserve"> • Modern generative model focus</w:t>
      </w:r>
    </w:p>
    <w:p w:rsidR="00000000" w:rsidDel="00000000" w:rsidP="00000000" w:rsidRDefault="00000000" w:rsidRPr="00000000" w14:paraId="000000A6">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lur8yvo1tjd3" w:id="4"/>
      <w:bookmarkEnd w:id="4"/>
      <w:r w:rsidDel="00000000" w:rsidR="00000000" w:rsidRPr="00000000">
        <w:rPr>
          <w:rFonts w:ascii="Aptos" w:cs="Aptos" w:eastAsia="Aptos" w:hAnsi="Aptos"/>
          <w:b w:val="1"/>
          <w:bCs w:val="1"/>
          <w:color w:val="000000"/>
          <w:sz w:val="26"/>
          <w:szCs w:val="26"/>
          <w:rtl w:val="0"/>
        </w:rPr>
        <w:t xml:space="preserve">3. Hassan et al., 2024 (2024+ BASELINE)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Hassan, M., Illanko, K., &amp; Fernando, X. N. (2024). </w:t>
      </w:r>
      <w:r w:rsidDel="00000000" w:rsidR="00000000" w:rsidRPr="00000000">
        <w:rPr>
          <w:i w:val="1"/>
          <w:iCs w:val="1"/>
          <w:rtl w:val="0"/>
        </w:rPr>
        <w:t xml:space="preserve">Single Image Super Resolution Using Deep Residual Learning.</w:t>
      </w:r>
      <w:r w:rsidDel="00000000" w:rsidR="00000000" w:rsidRPr="00000000">
        <w:rPr>
          <w:rtl w:val="0"/>
        </w:rPr>
        <w:t xml:space="preserve"> AI, 5(1), 426–445.  https://www.mdpi.com/2673-2688/5/1/21</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A9">
      <w:pPr>
        <w:spacing w:after="240" w:before="240" w:lineRule="auto"/>
        <w:rPr/>
      </w:pPr>
      <w:r w:rsidDel="00000000" w:rsidR="00000000" w:rsidRPr="00000000">
        <w:rPr>
          <w:rtl w:val="0"/>
        </w:rPr>
        <w:t xml:space="preserve">• Applies deep residual learning to single-image SR</w:t>
      </w:r>
    </w:p>
    <w:p w:rsidR="00000000" w:rsidDel="00000000" w:rsidP="00000000" w:rsidRDefault="00000000" w:rsidRPr="00000000" w14:paraId="000000AA">
      <w:pPr>
        <w:spacing w:after="240" w:before="240" w:lineRule="auto"/>
        <w:rPr/>
      </w:pPr>
      <w:r w:rsidDel="00000000" w:rsidR="00000000" w:rsidRPr="00000000">
        <w:rPr>
          <w:rtl w:val="0"/>
        </w:rPr>
        <w:t xml:space="preserve">• Modern SR research paper with experimental evaluation</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 Useful comparison point with classic residual SR methods like VDSR</w:t>
      </w:r>
      <w:r w:rsidDel="00000000" w:rsidR="00000000" w:rsidRPr="00000000">
        <w:rPr>
          <w:rtl w:val="0"/>
        </w:rPr>
      </w:r>
    </w:p>
    <w:p w:rsidR="00000000" w:rsidDel="00000000" w:rsidP="00000000" w:rsidRDefault="00000000" w:rsidRPr="00000000" w14:paraId="000000AC">
      <w:pPr>
        <w:pStyle w:val="Heading2"/>
        <w:keepNext w:val="0"/>
        <w:keepLines w:val="0"/>
        <w:spacing w:after="80" w:before="360" w:line="259" w:lineRule="auto"/>
        <w:rPr>
          <w:rFonts w:ascii="Aptos" w:cs="Aptos" w:eastAsia="Aptos" w:hAnsi="Aptos"/>
          <w:b w:val="1"/>
          <w:bCs w:val="1"/>
          <w:color w:val="000000"/>
          <w:sz w:val="34"/>
          <w:szCs w:val="34"/>
        </w:rPr>
      </w:pPr>
      <w:bookmarkStart w:colFirst="0" w:colLast="0" w:name="_728yefqzi2j9" w:id="5"/>
      <w:bookmarkEnd w:id="5"/>
      <w:r w:rsidDel="00000000" w:rsidR="00000000" w:rsidRPr="00000000">
        <w:rPr>
          <w:rFonts w:ascii="Aptos" w:cs="Aptos" w:eastAsia="Aptos" w:hAnsi="Aptos"/>
          <w:b w:val="1"/>
          <w:bCs w:val="1"/>
          <w:color w:val="000000"/>
          <w:sz w:val="34"/>
          <w:szCs w:val="34"/>
          <w:rtl w:val="0"/>
        </w:rPr>
        <w:t xml:space="preserve">Context Papers</w:t>
      </w:r>
    </w:p>
    <w:p w:rsidR="00000000" w:rsidDel="00000000" w:rsidP="00000000" w:rsidRDefault="00000000" w:rsidRPr="00000000" w14:paraId="000000AD">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utdsdcpv7fto" w:id="6"/>
      <w:bookmarkEnd w:id="6"/>
      <w:r w:rsidDel="00000000" w:rsidR="00000000" w:rsidRPr="00000000">
        <w:rPr>
          <w:rFonts w:ascii="Aptos" w:cs="Aptos" w:eastAsia="Aptos" w:hAnsi="Aptos"/>
          <w:b w:val="1"/>
          <w:bCs w:val="1"/>
          <w:color w:val="000000"/>
          <w:sz w:val="26"/>
          <w:szCs w:val="26"/>
          <w:rtl w:val="0"/>
        </w:rPr>
        <w:t xml:space="preserve">4. Wang et al., 2025</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Wang, Z., Chen, J., &amp; Hoi, S. C. H. (2025). </w:t>
      </w:r>
      <w:r w:rsidDel="00000000" w:rsidR="00000000" w:rsidRPr="00000000">
        <w:rPr>
          <w:i w:val="1"/>
          <w:iCs w:val="1"/>
          <w:rtl w:val="0"/>
        </w:rPr>
        <w:t xml:space="preserve">A Comprehensive Review of Deep Learning Approaches for Single-Image Super-Resolution</w:t>
      </w:r>
      <w:r w:rsidDel="00000000" w:rsidR="00000000" w:rsidRPr="00000000">
        <w:rPr>
          <w:rtl w:val="0"/>
        </w:rPr>
        <w:t xml:space="preserve">. IEEE Access.</w:t>
      </w:r>
    </w:p>
    <w:p w:rsidR="00000000" w:rsidDel="00000000" w:rsidP="00000000" w:rsidRDefault="00000000" w:rsidRPr="00000000" w14:paraId="000000AF">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2h19u940aopw" w:id="7"/>
      <w:bookmarkEnd w:id="7"/>
      <w:r w:rsidDel="00000000" w:rsidR="00000000" w:rsidRPr="00000000">
        <w:rPr>
          <w:rFonts w:ascii="Aptos" w:cs="Aptos" w:eastAsia="Aptos" w:hAnsi="Aptos"/>
          <w:b w:val="1"/>
          <w:bCs w:val="1"/>
          <w:color w:val="000000"/>
          <w:sz w:val="26"/>
          <w:szCs w:val="26"/>
          <w:rtl w:val="0"/>
        </w:rPr>
        <w:t xml:space="preserve">5. Li et al., 2025</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Li, X., Zhao, Y., et al. (2025). </w:t>
      </w:r>
      <w:r w:rsidDel="00000000" w:rsidR="00000000" w:rsidRPr="00000000">
        <w:rPr>
          <w:i w:val="1"/>
          <w:iCs w:val="1"/>
          <w:rtl w:val="0"/>
        </w:rPr>
        <w:t xml:space="preserve">A Survey of Deep Learning Video Super-Resolution</w:t>
      </w:r>
      <w:r w:rsidDel="00000000" w:rsidR="00000000" w:rsidRPr="00000000">
        <w:rPr>
          <w:rtl w:val="0"/>
        </w:rPr>
        <w:t xml:space="preserve">. arXiv preprint arXiv:2506.03216.</w:t>
      </w:r>
    </w:p>
    <w:p w:rsidR="00000000" w:rsidDel="00000000" w:rsidP="00000000" w:rsidRDefault="00000000" w:rsidRPr="00000000" w14:paraId="000000B1">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g7000ug2cj1r" w:id="8"/>
      <w:bookmarkEnd w:id="8"/>
      <w:r w:rsidDel="00000000" w:rsidR="00000000" w:rsidRPr="00000000">
        <w:rPr>
          <w:rFonts w:ascii="Aptos" w:cs="Aptos" w:eastAsia="Aptos" w:hAnsi="Aptos"/>
          <w:b w:val="1"/>
          <w:bCs w:val="1"/>
          <w:color w:val="000000"/>
          <w:sz w:val="26"/>
          <w:szCs w:val="26"/>
          <w:rtl w:val="0"/>
        </w:rPr>
        <w:t xml:space="preserve">6. Khan et al., 2023</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Khan, A., Rehman, S., et al. (2023). </w:t>
      </w:r>
      <w:r w:rsidDel="00000000" w:rsidR="00000000" w:rsidRPr="00000000">
        <w:rPr>
          <w:i w:val="1"/>
          <w:iCs w:val="1"/>
          <w:rtl w:val="0"/>
        </w:rPr>
        <w:t xml:space="preserve">A Survey on Super-Resolution for Video Enhancement Using GANs</w:t>
      </w:r>
      <w:r w:rsidDel="00000000" w:rsidR="00000000" w:rsidRPr="00000000">
        <w:rPr>
          <w:rtl w:val="0"/>
        </w:rPr>
        <w:t xml:space="preserve">. arXiv preprint arXiv:2312.16471.</w:t>
      </w:r>
    </w:p>
    <w:p w:rsidR="00000000" w:rsidDel="00000000" w:rsidP="00000000" w:rsidRDefault="00000000" w:rsidRPr="00000000" w14:paraId="000000B3">
      <w:pPr>
        <w:rPr>
          <w:rFonts w:ascii="Aptos" w:cs="Aptos" w:eastAsia="Aptos" w:hAnsi="Aptos"/>
          <w:b w:val="1"/>
          <w:bCs w:val="1"/>
          <w:color w:val="000000"/>
          <w:sz w:val="26"/>
          <w:szCs w:val="26"/>
        </w:rPr>
      </w:pPr>
      <w:r w:rsidDel="00000000" w:rsidR="00000000" w:rsidRPr="00000000">
        <w:rPr>
          <w:rFonts w:ascii="Aptos" w:cs="Aptos" w:eastAsia="Aptos" w:hAnsi="Aptos"/>
          <w:b w:val="1"/>
          <w:bCs w:val="1"/>
          <w:color w:val="000000"/>
          <w:sz w:val="26"/>
          <w:szCs w:val="26"/>
          <w:rtl w:val="0"/>
        </w:rPr>
        <w:t xml:space="preserve">7. Gupta et al., 2024</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Gupta, R., Sharma, P., et al. (2024). </w:t>
      </w:r>
      <w:r w:rsidDel="00000000" w:rsidR="00000000" w:rsidRPr="00000000">
        <w:rPr>
          <w:i w:val="1"/>
          <w:iCs w:val="1"/>
          <w:rtl w:val="0"/>
        </w:rPr>
        <w:t xml:space="preserve">A Comprehensive Survey on Real-Time Image Super-Resolution for IoT and Delay-Sensitive Applications</w:t>
      </w:r>
      <w:r w:rsidDel="00000000" w:rsidR="00000000" w:rsidRPr="00000000">
        <w:rPr>
          <w:rtl w:val="0"/>
        </w:rPr>
        <w:t xml:space="preserve">. IEEE Internet of Things Journal.</w:t>
      </w:r>
    </w:p>
    <w:p w:rsidR="00000000" w:rsidDel="00000000" w:rsidP="00000000" w:rsidRDefault="00000000" w:rsidRPr="00000000" w14:paraId="000000B5">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3rlf9zhwlm9e" w:id="9"/>
      <w:bookmarkEnd w:id="9"/>
      <w:r w:rsidDel="00000000" w:rsidR="00000000" w:rsidRPr="00000000">
        <w:rPr>
          <w:rFonts w:ascii="Aptos" w:cs="Aptos" w:eastAsia="Aptos" w:hAnsi="Aptos"/>
          <w:b w:val="1"/>
          <w:bCs w:val="1"/>
          <w:color w:val="000000"/>
          <w:sz w:val="26"/>
          <w:szCs w:val="26"/>
          <w:rtl w:val="0"/>
        </w:rPr>
        <w:t xml:space="preserve">8. Mei et al., 2024</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Mei, Y., Fan, Y., &amp; Zhou, Y. (2024). </w:t>
      </w:r>
      <w:r w:rsidDel="00000000" w:rsidR="00000000" w:rsidRPr="00000000">
        <w:rPr>
          <w:i w:val="1"/>
          <w:iCs w:val="1"/>
          <w:rtl w:val="0"/>
        </w:rPr>
        <w:t xml:space="preserve">Efficient Image Super-Resolution by Experts Mining</w:t>
      </w:r>
      <w:r w:rsidDel="00000000" w:rsidR="00000000" w:rsidRPr="00000000">
        <w:rPr>
          <w:rtl w:val="0"/>
        </w:rPr>
        <w:t xml:space="preserve">. In Proceedings of the IEEE/CVF Conference on Computer Vision and Pattern Recognition.</w:t>
      </w:r>
    </w:p>
    <w:p w:rsidR="00000000" w:rsidDel="00000000" w:rsidP="00000000" w:rsidRDefault="00000000" w:rsidRPr="00000000" w14:paraId="000000B7">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9t4rw11ca0i2" w:id="10"/>
      <w:bookmarkEnd w:id="10"/>
      <w:r w:rsidDel="00000000" w:rsidR="00000000" w:rsidRPr="00000000">
        <w:rPr>
          <w:rFonts w:ascii="Aptos" w:cs="Aptos" w:eastAsia="Aptos" w:hAnsi="Aptos"/>
          <w:b w:val="1"/>
          <w:bCs w:val="1"/>
          <w:color w:val="000000"/>
          <w:sz w:val="26"/>
          <w:szCs w:val="26"/>
          <w:rtl w:val="0"/>
        </w:rPr>
        <w:t xml:space="preserve">9. Wang et al., 2019</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Wang, Z., Chen, J., &amp; Hoi, S. C. H. (2019). </w:t>
      </w:r>
      <w:r w:rsidDel="00000000" w:rsidR="00000000" w:rsidRPr="00000000">
        <w:rPr>
          <w:i w:val="1"/>
          <w:iCs w:val="1"/>
          <w:rtl w:val="0"/>
        </w:rPr>
        <w:t xml:space="preserve">Deep Learning for Image Super-Resolution: A Survey</w:t>
      </w:r>
      <w:r w:rsidDel="00000000" w:rsidR="00000000" w:rsidRPr="00000000">
        <w:rPr>
          <w:rtl w:val="0"/>
        </w:rPr>
        <w:t xml:space="preserve">. IEEE Transactions on Pattern Analysis and Machine Intelligence.</w:t>
      </w:r>
    </w:p>
    <w:p w:rsidR="00000000" w:rsidDel="00000000" w:rsidP="00000000" w:rsidRDefault="00000000" w:rsidRPr="00000000" w14:paraId="000000B9">
      <w:pPr>
        <w:pStyle w:val="Heading3"/>
        <w:keepNext w:val="0"/>
        <w:keepLines w:val="0"/>
        <w:spacing w:after="80" w:before="280" w:line="259" w:lineRule="auto"/>
        <w:rPr>
          <w:rFonts w:ascii="Aptos" w:cs="Aptos" w:eastAsia="Aptos" w:hAnsi="Aptos"/>
          <w:b w:val="1"/>
          <w:bCs w:val="1"/>
          <w:color w:val="000000"/>
          <w:sz w:val="26"/>
          <w:szCs w:val="26"/>
        </w:rPr>
      </w:pPr>
      <w:bookmarkStart w:colFirst="0" w:colLast="0" w:name="_fgehbrv3j77g" w:id="11"/>
      <w:bookmarkEnd w:id="11"/>
      <w:r w:rsidDel="00000000" w:rsidR="00000000" w:rsidRPr="00000000">
        <w:rPr>
          <w:rFonts w:ascii="Aptos" w:cs="Aptos" w:eastAsia="Aptos" w:hAnsi="Aptos"/>
          <w:b w:val="1"/>
          <w:bCs w:val="1"/>
          <w:color w:val="000000"/>
          <w:sz w:val="26"/>
          <w:szCs w:val="26"/>
          <w:rtl w:val="0"/>
        </w:rPr>
        <w:t xml:space="preserve">10. Liu et al., 2024</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Citation:</w:t>
        <w:br w:type="textWrapping"/>
      </w:r>
      <w:r w:rsidDel="00000000" w:rsidR="00000000" w:rsidRPr="00000000">
        <w:rPr>
          <w:rtl w:val="0"/>
        </w:rPr>
        <w:t xml:space="preserve"> Liu, Y., Zhang, Q., et al. (2024). </w:t>
      </w:r>
      <w:r w:rsidDel="00000000" w:rsidR="00000000" w:rsidRPr="00000000">
        <w:rPr>
          <w:i w:val="1"/>
          <w:iCs w:val="1"/>
          <w:rtl w:val="0"/>
        </w:rPr>
        <w:t xml:space="preserve">A Review of Research on Super-Resolution Image Reconstruction Based on Deep Learning</w:t>
      </w:r>
      <w:r w:rsidDel="00000000" w:rsidR="00000000" w:rsidRPr="00000000">
        <w:rPr>
          <w:rtl w:val="0"/>
        </w:rPr>
        <w:t xml:space="preserve">. Journal of Imaging.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Play" w:cs="Play" w:eastAsia="Play" w:hAnsi="Play"/>
      <w:color w:val="0a3041"/>
      <w:sz w:val="36"/>
      <w:szCs w:val="36"/>
    </w:rPr>
  </w:style>
  <w:style w:type="paragraph" w:styleId="Heading2">
    <w:name w:val="heading 2"/>
    <w:basedOn w:val="Normal"/>
    <w:next w:val="Normal"/>
    <w:pPr>
      <w:keepNext w:val="1"/>
      <w:keepLines w:val="1"/>
      <w:spacing w:after="0" w:before="40" w:line="24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0" w:before="40" w:line="240" w:lineRule="auto"/>
    </w:pPr>
    <w:rPr>
      <w:rFonts w:ascii="Play" w:cs="Play" w:eastAsia="Play" w:hAnsi="Play"/>
      <w:color w:val="0f4761"/>
      <w:sz w:val="28"/>
      <w:szCs w:val="28"/>
    </w:rPr>
  </w:style>
  <w:style w:type="paragraph" w:styleId="Heading4">
    <w:name w:val="heading 4"/>
    <w:basedOn w:val="Normal"/>
    <w:next w:val="Normal"/>
    <w:pPr>
      <w:keepNext w:val="1"/>
      <w:keepLines w:val="1"/>
      <w:spacing w:after="0" w:before="40" w:lineRule="auto"/>
    </w:pPr>
    <w:rPr>
      <w:rFonts w:ascii="Play" w:cs="Play" w:eastAsia="Play" w:hAnsi="Play"/>
      <w:color w:val="0f4761"/>
      <w:sz w:val="24"/>
      <w:szCs w:val="24"/>
    </w:rPr>
  </w:style>
  <w:style w:type="paragraph" w:styleId="Heading5">
    <w:name w:val="heading 5"/>
    <w:basedOn w:val="Normal"/>
    <w:next w:val="Normal"/>
    <w:pPr>
      <w:keepNext w:val="1"/>
      <w:keepLines w:val="1"/>
      <w:spacing w:after="0" w:before="40" w:lineRule="auto"/>
    </w:pPr>
    <w:rPr>
      <w:rFonts w:ascii="Play" w:cs="Play" w:eastAsia="Play" w:hAnsi="Play"/>
      <w:smallCaps w:val="1"/>
      <w:color w:val="0f4761"/>
    </w:rPr>
  </w:style>
  <w:style w:type="paragraph" w:styleId="Heading6">
    <w:name w:val="heading 6"/>
    <w:basedOn w:val="Normal"/>
    <w:next w:val="Normal"/>
    <w:pPr>
      <w:keepNext w:val="1"/>
      <w:keepLines w:val="1"/>
      <w:spacing w:after="0" w:before="40" w:lineRule="auto"/>
    </w:pPr>
    <w:rPr>
      <w:rFonts w:ascii="Play" w:cs="Play" w:eastAsia="Play" w:hAnsi="Play"/>
      <w:i w:val="1"/>
      <w:iCs w:val="1"/>
      <w:smallCaps w:val="1"/>
      <w:color w:val="0a3041"/>
    </w:rPr>
  </w:style>
  <w:style w:type="paragraph" w:styleId="Title">
    <w:name w:val="Title"/>
    <w:basedOn w:val="Normal"/>
    <w:next w:val="Normal"/>
    <w:pPr>
      <w:spacing w:after="0" w:line="204" w:lineRule="auto"/>
    </w:pPr>
    <w:rPr>
      <w:rFonts w:ascii="Play" w:cs="Play" w:eastAsia="Play" w:hAnsi="Play"/>
      <w:smallCaps w:val="1"/>
      <w:color w:val="0e2841"/>
      <w:sz w:val="72"/>
      <w:szCs w:val="72"/>
    </w:rPr>
  </w:style>
  <w:style w:type="paragraph" w:styleId="Subtitle">
    <w:name w:val="Subtitle"/>
    <w:basedOn w:val="Normal"/>
    <w:next w:val="Normal"/>
    <w:pPr>
      <w:spacing w:after="240" w:line="240" w:lineRule="auto"/>
    </w:pPr>
    <w:rPr>
      <w:rFonts w:ascii="Play" w:cs="Play" w:eastAsia="Play" w:hAnsi="Play"/>
      <w:color w:val="156082"/>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mpetitions/super-resolution-in-video-games-2/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