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6"/>
        <w:gridCol w:w="4196"/>
        <w:gridCol w:w="4196"/>
        <w:gridCol w:w="4196"/>
      </w:tblGrid>
      <w:tr w:rsidR="00BB7282" w:rsidRPr="0055273B" w14:paraId="77A6D645" w14:textId="77777777">
        <w:trPr>
          <w:cantSplit/>
          <w:trHeight w:hRule="exact" w:val="5953"/>
        </w:trPr>
        <w:tc>
          <w:tcPr>
            <w:tcW w:w="4196" w:type="dxa"/>
          </w:tcPr>
          <w:p w14:paraId="0436EB31" w14:textId="77777777" w:rsidR="00BB7282" w:rsidRPr="00914EDA" w:rsidRDefault="00914EDA" w:rsidP="00BB7282">
            <w:r>
              <w:rPr>
                <w:lang w:val="en-US"/>
              </w:rPr>
              <w:t>h</w:t>
            </w:r>
          </w:p>
          <w:p w14:paraId="49E96388" w14:textId="77777777" w:rsidR="00BB7282" w:rsidRDefault="00BB7282" w:rsidP="00BB7282"/>
          <w:p w14:paraId="199C431B" w14:textId="77777777" w:rsidR="00BB7282" w:rsidRDefault="00BB7282" w:rsidP="00BB7282"/>
          <w:p w14:paraId="1AC72F76" w14:textId="77777777" w:rsidR="00BB7282" w:rsidRPr="00680EA4" w:rsidRDefault="00BC306C" w:rsidP="00BB7282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BC306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X</w:t>
            </w:r>
          </w:p>
          <w:p w14:paraId="667494BC" w14:textId="77777777" w:rsidR="00BB7282" w:rsidRPr="00581527" w:rsidRDefault="00BB7282" w:rsidP="00BB7282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217AEC75" w14:textId="77777777" w:rsidR="00BB7282" w:rsidRPr="00076E42" w:rsidRDefault="00DD7ED4" w:rsidP="00534A3F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076E42">
              <w:rPr>
                <w:rFonts w:ascii="Microsoft Sans Serif" w:hAnsi="Microsoft Sans Serif" w:cs="Microsoft Sans Serif"/>
                <w:sz w:val="32"/>
                <w:szCs w:val="32"/>
              </w:rPr>
              <w:t>“</w:t>
            </w: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ООО</w:t>
            </w:r>
            <w:r w:rsidRPr="00076E42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” </w:t>
            </w: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</w:p>
          <w:p w14:paraId="03CDF729" w14:textId="77777777" w:rsidR="0055273B" w:rsidRPr="00581527" w:rsidRDefault="0055273B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F8F8B48" w14:textId="77777777" w:rsidR="0055273B" w:rsidRPr="00581527" w:rsidRDefault="0055273B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10DF0327" w14:textId="77777777" w:rsidR="0055273B" w:rsidRPr="00581527" w:rsidRDefault="00FA09A8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5688B945" w14:textId="56C8DB99" w:rsidR="0055273B" w:rsidRPr="0055273B" w:rsidRDefault="00703EF1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56387E8E" w14:textId="77777777" w:rsidR="0055273B" w:rsidRPr="0055273B" w:rsidRDefault="0055273B" w:rsidP="00534A3F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</w:tc>
        <w:tc>
          <w:tcPr>
            <w:tcW w:w="4196" w:type="dxa"/>
          </w:tcPr>
          <w:p w14:paraId="505BFC67" w14:textId="77777777" w:rsidR="00BB7282" w:rsidRPr="0055273B" w:rsidRDefault="00BB7282" w:rsidP="00BB7282">
            <w:pPr>
              <w:rPr>
                <w:rFonts w:cs="Arial"/>
                <w:sz w:val="72"/>
                <w:szCs w:val="72"/>
              </w:rPr>
            </w:pPr>
          </w:p>
          <w:p w14:paraId="73EEEE0E" w14:textId="77777777" w:rsidR="00DD7ED4" w:rsidRPr="00680EA4" w:rsidRDefault="00BC306C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BC306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X</w:t>
            </w:r>
          </w:p>
          <w:p w14:paraId="302F8BD8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2B14A195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518788E0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79AD89C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192AC630" w14:textId="0BFD9C75" w:rsidR="00DD7ED4" w:rsidRDefault="00FA09A8" w:rsidP="00180B18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7E74803F" w14:textId="1157E3BA" w:rsidR="00180B18" w:rsidRPr="0055273B" w:rsidRDefault="00180B18" w:rsidP="00180B18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 w:rsidRPr="00180B18"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1901E247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7852722A" w14:textId="77777777" w:rsidR="00BB7282" w:rsidRPr="0055273B" w:rsidRDefault="00BB7282" w:rsidP="00BB7282">
            <w:pPr>
              <w:ind w:left="320" w:right="320"/>
            </w:pPr>
          </w:p>
          <w:p w14:paraId="0DF2B431" w14:textId="77777777" w:rsidR="00BB7282" w:rsidRPr="0055273B" w:rsidRDefault="00BB7282" w:rsidP="00BB7282"/>
          <w:p w14:paraId="32F763E3" w14:textId="77777777" w:rsidR="00BB7282" w:rsidRPr="0055273B" w:rsidRDefault="00BB7282" w:rsidP="00BB7282"/>
          <w:p w14:paraId="57BFDC1F" w14:textId="77777777" w:rsidR="00DD7ED4" w:rsidRPr="00680EA4" w:rsidRDefault="00BC306C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BC306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X</w:t>
            </w:r>
          </w:p>
          <w:p w14:paraId="766C773C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3A27412B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0EFBD894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6EB063F4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7FF77EB3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54C48AFE" w14:textId="6FF3EAFF" w:rsidR="00DD7ED4" w:rsidRPr="0055273B" w:rsidRDefault="00703EF1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131516C1" w14:textId="77777777" w:rsidR="00BB7282" w:rsidRPr="00DD7ED4" w:rsidRDefault="00BB7282" w:rsidP="00045685">
            <w:pPr>
              <w:jc w:val="center"/>
            </w:pPr>
          </w:p>
        </w:tc>
        <w:tc>
          <w:tcPr>
            <w:tcW w:w="4196" w:type="dxa"/>
          </w:tcPr>
          <w:p w14:paraId="2B16B3D8" w14:textId="77777777" w:rsidR="00BB7282" w:rsidRPr="0055273B" w:rsidRDefault="00BB7282" w:rsidP="00BB7282">
            <w:pPr>
              <w:ind w:left="320" w:right="320"/>
            </w:pPr>
          </w:p>
          <w:p w14:paraId="20FE351F" w14:textId="77777777" w:rsidR="00BB7282" w:rsidRPr="0055273B" w:rsidRDefault="00BB7282" w:rsidP="00BB7282"/>
          <w:p w14:paraId="53489CF5" w14:textId="77777777" w:rsidR="00BB7282" w:rsidRPr="0055273B" w:rsidRDefault="00BB7282" w:rsidP="00BB7282"/>
          <w:p w14:paraId="23BA53C6" w14:textId="77777777" w:rsidR="00DD7ED4" w:rsidRPr="00680EA4" w:rsidRDefault="00BC306C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BC306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X</w:t>
            </w:r>
          </w:p>
          <w:p w14:paraId="3E2C9491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4F4C5D03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3F9909DE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6D1C51F4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7280E257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5578289A" w14:textId="260ACD8C" w:rsidR="00DD7ED4" w:rsidRPr="0055273B" w:rsidRDefault="00703EF1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7DBA85AA" w14:textId="77777777" w:rsidR="00BB7282" w:rsidRPr="00DD7ED4" w:rsidRDefault="00BB7282" w:rsidP="00045685">
            <w:pPr>
              <w:jc w:val="center"/>
            </w:pPr>
          </w:p>
        </w:tc>
      </w:tr>
      <w:tr w:rsidR="00BB7282" w:rsidRPr="0055273B" w14:paraId="0DC1877A" w14:textId="77777777">
        <w:trPr>
          <w:cantSplit/>
          <w:trHeight w:hRule="exact" w:val="5953"/>
        </w:trPr>
        <w:tc>
          <w:tcPr>
            <w:tcW w:w="4196" w:type="dxa"/>
          </w:tcPr>
          <w:p w14:paraId="56771DA9" w14:textId="77777777" w:rsidR="00BB7282" w:rsidRPr="0055273B" w:rsidRDefault="00BB7282" w:rsidP="00BB7282">
            <w:pPr>
              <w:jc w:val="center"/>
              <w:rPr>
                <w:rFonts w:cs="Arial"/>
                <w:sz w:val="72"/>
                <w:szCs w:val="72"/>
              </w:rPr>
            </w:pPr>
          </w:p>
          <w:p w14:paraId="32B9BB54" w14:textId="77777777" w:rsidR="00DD7ED4" w:rsidRPr="00680EA4" w:rsidRDefault="00BC306C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BC306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X</w:t>
            </w:r>
          </w:p>
          <w:p w14:paraId="1A5464AD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32A70E8D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4DE5F88F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A7D6EC7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90F8031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32B59E9C" w14:textId="4564AD38" w:rsidR="00DD7ED4" w:rsidRPr="0055273B" w:rsidRDefault="00703EF1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7C929318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1E220A6A" w14:textId="77777777" w:rsidR="00BB7282" w:rsidRPr="0055273B" w:rsidRDefault="00BB7282" w:rsidP="00BB7282">
            <w:pPr>
              <w:jc w:val="center"/>
              <w:rPr>
                <w:rFonts w:cs="Arial"/>
                <w:sz w:val="72"/>
                <w:szCs w:val="72"/>
              </w:rPr>
            </w:pPr>
          </w:p>
          <w:p w14:paraId="1AF64061" w14:textId="77777777" w:rsidR="00DD7ED4" w:rsidRPr="00680EA4" w:rsidRDefault="00BC306C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BC306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X</w:t>
            </w:r>
          </w:p>
          <w:p w14:paraId="741081BB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384DE17D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1ED04A4F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37BF80A2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48B688B7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1DA7A15C" w14:textId="7B11FFC3" w:rsidR="00DD7ED4" w:rsidRPr="0055273B" w:rsidRDefault="00703EF1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42E607D6" w14:textId="77777777" w:rsidR="0055273B" w:rsidRPr="00DD7ED4" w:rsidRDefault="0055273B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0DC7662D" w14:textId="77777777" w:rsidR="00BB7282" w:rsidRPr="0055273B" w:rsidRDefault="00BB7282" w:rsidP="00BB7282">
            <w:pPr>
              <w:ind w:left="320" w:right="320"/>
            </w:pPr>
          </w:p>
          <w:p w14:paraId="35A78020" w14:textId="77777777" w:rsidR="00BB7282" w:rsidRPr="0055273B" w:rsidRDefault="00BB7282" w:rsidP="00BB7282">
            <w:pPr>
              <w:jc w:val="center"/>
            </w:pPr>
          </w:p>
          <w:p w14:paraId="75EB12CE" w14:textId="77777777" w:rsidR="00BB7282" w:rsidRPr="0055273B" w:rsidRDefault="00BB7282" w:rsidP="00BB7282">
            <w:pPr>
              <w:jc w:val="center"/>
            </w:pPr>
          </w:p>
          <w:p w14:paraId="563D581A" w14:textId="77777777" w:rsidR="00DD7ED4" w:rsidRPr="00680EA4" w:rsidRDefault="00BC306C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BC306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X</w:t>
            </w:r>
          </w:p>
          <w:p w14:paraId="0A69D39C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18E7CC4F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0F95B4DD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7D4844AB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87F51C6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27710A4C" w14:textId="6739FB05" w:rsidR="00DD7ED4" w:rsidRPr="0055273B" w:rsidRDefault="00703EF1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36A4D8A1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6D177C37" w14:textId="77777777" w:rsidR="00BB7282" w:rsidRPr="0055273B" w:rsidRDefault="00BB7282" w:rsidP="00BB7282">
            <w:pPr>
              <w:ind w:left="320" w:right="320"/>
            </w:pPr>
          </w:p>
          <w:p w14:paraId="3905411E" w14:textId="77777777" w:rsidR="00BB7282" w:rsidRPr="0055273B" w:rsidRDefault="00BB7282" w:rsidP="00BB7282"/>
          <w:p w14:paraId="199FEE8C" w14:textId="77777777" w:rsidR="00BB7282" w:rsidRPr="0055273B" w:rsidRDefault="00BB7282" w:rsidP="00BB7282"/>
          <w:p w14:paraId="278F31C0" w14:textId="77777777" w:rsidR="00DD7ED4" w:rsidRPr="00680EA4" w:rsidRDefault="00BC306C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BC306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X</w:t>
            </w:r>
          </w:p>
          <w:p w14:paraId="3B7451C4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78719CD3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399A3593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6C062A08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438768BF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3CCA3A55" w14:textId="168D0515" w:rsidR="00DD7ED4" w:rsidRPr="0055273B" w:rsidRDefault="00703EF1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352CABA4" w14:textId="77777777" w:rsidR="00BB7282" w:rsidRPr="00DD7ED4" w:rsidRDefault="00BB7282" w:rsidP="00045685">
            <w:pPr>
              <w:tabs>
                <w:tab w:val="left" w:pos="1504"/>
              </w:tabs>
              <w:jc w:val="center"/>
            </w:pPr>
          </w:p>
        </w:tc>
      </w:tr>
    </w:tbl>
    <w:p w14:paraId="5476FF14" w14:textId="77777777" w:rsidR="009D6F01" w:rsidRPr="00DD7ED4" w:rsidRDefault="009D6F01" w:rsidP="00BB7282">
      <w:pPr>
        <w:ind w:left="320" w:right="320"/>
        <w:rPr>
          <w:vanish/>
        </w:rPr>
      </w:pPr>
    </w:p>
    <w:sectPr w:rsidR="009D6F01" w:rsidRPr="00DD7ED4" w:rsidSect="004F6FE7">
      <w:type w:val="continuous"/>
      <w:pgSz w:w="16838" w:h="11906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282"/>
    <w:rsid w:val="00045685"/>
    <w:rsid w:val="00076E42"/>
    <w:rsid w:val="00136A1C"/>
    <w:rsid w:val="00180B18"/>
    <w:rsid w:val="002E065A"/>
    <w:rsid w:val="003401A5"/>
    <w:rsid w:val="003C1A48"/>
    <w:rsid w:val="003F443E"/>
    <w:rsid w:val="00450B59"/>
    <w:rsid w:val="004F6FE7"/>
    <w:rsid w:val="00514B7C"/>
    <w:rsid w:val="00534A3F"/>
    <w:rsid w:val="0055273B"/>
    <w:rsid w:val="00571CE2"/>
    <w:rsid w:val="00572871"/>
    <w:rsid w:val="00581527"/>
    <w:rsid w:val="00676364"/>
    <w:rsid w:val="00680EA4"/>
    <w:rsid w:val="006F421E"/>
    <w:rsid w:val="00703EF1"/>
    <w:rsid w:val="00713A83"/>
    <w:rsid w:val="008E7265"/>
    <w:rsid w:val="00914EDA"/>
    <w:rsid w:val="009D6F01"/>
    <w:rsid w:val="00A623E9"/>
    <w:rsid w:val="00A90A73"/>
    <w:rsid w:val="00AF214F"/>
    <w:rsid w:val="00BB7282"/>
    <w:rsid w:val="00BC306C"/>
    <w:rsid w:val="00BC5F7E"/>
    <w:rsid w:val="00C43C90"/>
    <w:rsid w:val="00CE1CB4"/>
    <w:rsid w:val="00DB07C1"/>
    <w:rsid w:val="00DD7ED4"/>
    <w:rsid w:val="00DF2D37"/>
    <w:rsid w:val="00F00FEF"/>
    <w:rsid w:val="00FA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78D9"/>
  <w15:docId w15:val="{950BDC5E-4CB6-4288-A817-E8E486EB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7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F2D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F2D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shmarkov</dc:creator>
  <cp:keywords/>
  <dc:description/>
  <cp:lastModifiedBy>ragnarqwe@duck.com</cp:lastModifiedBy>
  <cp:revision>38</cp:revision>
  <cp:lastPrinted>2024-01-29T14:24:00Z</cp:lastPrinted>
  <dcterms:created xsi:type="dcterms:W3CDTF">2019-07-22T09:21:00Z</dcterms:created>
  <dcterms:modified xsi:type="dcterms:W3CDTF">2024-02-17T21:15:00Z</dcterms:modified>
  <dc:identifier/>
  <dc:language/>
</cp:coreProperties>
</file>