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 de Noviembre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Redacción y entrega completa de la Guía del Estudiante 2.4 y el Informe Final 2.6 del Proyecto APT.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Ejecución exitosa de la validación de usabilidad con 5 usuarios e inversionistas reales mediante la escala SUS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65f91"/>
                <w:sz w:val="24"/>
                <w:szCs w:val="24"/>
                <w:rtl w:val="0"/>
              </w:rPr>
              <w:t xml:space="preserve">System Usability Scale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), obteniendo resultados muy positivos.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Presentación y defensa final del proyecto con la plataforma funcionando de forma fluida en la nube.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Concentración excesiva de trabajo en los días previos a la defensa por ejecución paralela de re-pruebas de defectos.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Dificultades iniciales para coordinar la agenda de los usuarios externos evaluadores.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Agendar y confirmar las sesiones de validación con usuarios externos con al menos dos semanas de anticipación.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Mantener la disciplina en el registro de tareas y gráficos de trabajo restante desde el primer día de cada proyecto.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Documentar y archivar las lecciones aprendidas como base de conocimiento para futuros desarrollos ágiles.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BYJUOPUhGzJ7ML5SGUo1yANe9A==">CgMxLjA4AHIhMVFNd0pkWmZPYXVtM01vNlZfaFA1WmhPb21Oc052bDJ3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