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APT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 de Oportunidades de Remates Inmobiliarios — HouseGreen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Remota (Discord)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 de Septiembre de 2026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 (Product Owner)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 (Scrum Master)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(Development Team)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Matías Negrete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Pizarro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Basthian Bascuñan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5"/>
        <w:gridCol w:w="4110"/>
        <w:gridCol w:w="4545"/>
        <w:tblGridChange w:id="0">
          <w:tblGrid>
            <w:gridCol w:w="3825"/>
            <w:gridCol w:w="4110"/>
            <w:gridCol w:w="454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definió claramente el problema, la idea de negocio y los objetivos durante la primera semana, completando tres iteraciones del informe inicial entre el 27 y el 31-08-2026.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especificación formal de requisitos (RF-01 a RF-16) se entregó fundamentada con respaldo de mercado y normativas legales (22-09-2026).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Se corrigieron y validaron las fórmulas del flujo de caja, VAN, TIR y punto de equilibrio en la evaluación económica.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No se registraron las tareas ni el consumo de horas de forma diaria en la plantilla de control, teniendo que reconstruir el avance mediante las versiones guardadas del documento.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 planilla de flujo de caja presenta un error inicial en la fórmula del VAN que fue detectado en las revisiones finales.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Registrar cada tarea con su fecha de término real y actualizar diariamente el tablero de control durante la Daily Meeting.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Implementar una revisión cruzada obligatoria de cálculos financieros entre dos integrantes antes de dar por cerrada la entrega.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Arial" w:cs="Arial" w:eastAsia="Arial" w:hAnsi="Arial"/>
                <w:color w:val="365f9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Finalizar las labores de investigación y redacción con al menos dos días de anticipación respecto al cierre del sprint.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MZZkMkW4JdT4Q3mrp/s8D7Ivw==">CgMxLjA4AHIhMXVYUjlKVy1wQ1NjVXdTQ1YzSjBCVkwtU3VKT1RfQ3Z6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