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0" w:before="0"/>
        <w:jc w:val="center"/>
      </w:pPr>
      <w:r>
        <w:rPr>
          <w:rFonts w:ascii="Calibri" w:cs="Calibri" w:eastAsia="Calibri" w:hAnsi="Calibri"/>
          <w:b/>
          <w:bCs/>
          <w:color w:val="4361EE"/>
          <w:sz w:val="96"/>
          <w:szCs w:val="96"/>
        </w:rPr>
        <w:t xml:space="preserve">MNEMO</w:t>
      </w:r>
    </w:p>
    <w:p>
      <w:pPr>
        <w:spacing w:after="80" w:before="80"/>
        <w:jc w:val="center"/>
      </w:pPr>
      <w:r>
        <w:rPr>
          <w:rFonts w:ascii="Calibri" w:cs="Calibri" w:eastAsia="Calibri" w:hAnsi="Calibri"/>
          <w:b w:val="false"/>
          <w:bCs w:val="false"/>
          <w:color w:val="1A1A2E"/>
          <w:sz w:val="40"/>
          <w:szCs w:val="40"/>
        </w:rPr>
        <w:t xml:space="preserve">Engineering Intelligence Platform</w:t>
      </w:r>
    </w:p>
    <w:p>
      <w:pPr>
        <w:spacing w:after="0" w:before="40"/>
      </w:pPr>
      <w:r>
        <w:t xml:space="preserve"/>
      </w:r>
    </w:p>
    <w:p>
      <w:pPr>
        <w:pBdr>
          <w:top w:val="single" w:color="4361EE" w:sz="4" w:space="4"/>
          <w:bottom w:val="single" w:color="4361EE" w:sz="4" w:space="4"/>
        </w:pBdr>
        <w:spacing w:after="80" w:before="80"/>
        <w:jc w:val="center"/>
      </w:pPr>
      <w:r>
        <w:rPr>
          <w:rFonts w:ascii="Calibri" w:cs="Calibri" w:eastAsia="Calibri" w:hAnsi="Calibri"/>
          <w:b/>
          <w:bCs/>
          <w:color w:val="4A4A4A"/>
          <w:sz w:val="28"/>
          <w:szCs w:val="28"/>
        </w:rPr>
        <w:t xml:space="preserve">Product Evolution &amp; Vision Execution Plan</w:t>
      </w:r>
    </w:p>
    <w:p>
      <w:pPr>
        <w:spacing w:after="0" w:before="200"/>
      </w:pPr>
      <w:r>
        <w:t xml:space="preserve"/>
      </w:r>
    </w:p>
    <w:p>
      <w:pPr>
        <w:spacing w:after="0" w:before="0"/>
        <w:jc w:val="center"/>
      </w:pPr>
      <w:r>
        <w:rPr>
          <w:rFonts w:ascii="Calibri" w:cs="Calibri" w:eastAsia="Calibri" w:hAnsi="Calibri"/>
          <w:color w:val="4A4A4A"/>
          <w:sz w:val="24"/>
          <w:szCs w:val="24"/>
        </w:rPr>
        <w:t xml:space="preserve">From Local Developer Tool to Enterprise Intelligence Infrastructure</w:t>
      </w:r>
    </w:p>
    <w:p>
      <w:pPr>
        <w:spacing w:after="0" w:before="400"/>
      </w:pPr>
      <w:r>
        <w:t xml:space="preserve"/>
      </w:r>
    </w:p>
    <w:p>
      <w:pPr>
        <w:spacing w:after="0" w:before="0"/>
        <w:jc w:val="center"/>
      </w:pPr>
      <w:r>
        <w:rPr>
          <w:rFonts w:ascii="Calibri" w:cs="Calibri" w:eastAsia="Calibri" w:hAnsi="Calibri"/>
          <w:color w:val="4A4A4A"/>
          <w:sz w:val="22"/>
          <w:szCs w:val="22"/>
        </w:rPr>
        <w:t xml:space="preserve">May 2026</w:t>
      </w:r>
    </w:p>
    <w:p>
      <w:r>
        <w:br/>
      </w:r>
    </w:p>
    <w:p>
      <w:pPr>
        <w:pStyle w:val="Heading1"/>
        <w:pBdr>
          <w:bottom w:val="single" w:color="4361EE" w:sz="6" w:space="4"/>
        </w:pBdr>
        <w:spacing w:after="160" w:before="400"/>
      </w:pPr>
      <w:r>
        <w:rPr>
          <w:rFonts w:ascii="Calibri" w:cs="Calibri" w:eastAsia="Calibri" w:hAnsi="Calibri"/>
          <w:b/>
          <w:bCs/>
          <w:color w:val="1A1A2E"/>
          <w:sz w:val="36"/>
          <w:szCs w:val="36"/>
        </w:rPr>
        <w:t xml:space="preserve">1. Where We Are Today</w:t>
      </w:r>
    </w:p>
    <w:p>
      <w:pPr>
        <w:spacing w:after="100" w:before="60"/>
      </w:pPr>
      <w:r>
        <w:rPr>
          <w:rFonts w:ascii="Calibri" w:cs="Calibri" w:eastAsia="Calibri" w:hAnsi="Calibri"/>
          <w:color w:val="4A4A4A"/>
          <w:sz w:val="22"/>
          <w:szCs w:val="22"/>
        </w:rPr>
        <w:t xml:space="preserve">Mnemo v0 is a working local MCP server that gives Amazon Q persistent project context. It is a real, installed, functional product — and that is the most important foundation to build on. This section captures an honest assessment of what exists and what the gaps are before mapping the path forward.</w:t>
      </w:r>
    </w:p>
    <w:p>
      <w:pPr>
        <w:spacing w:after="0" w:before="80"/>
      </w:pPr>
      <w:r>
        <w:t xml:space="preserve"/>
      </w:r>
    </w:p>
    <w:p>
      <w:pPr>
        <w:pStyle w:val="Heading2"/>
        <w:spacing w:after="120" w:before="280"/>
      </w:pPr>
      <w:r>
        <w:rPr>
          <w:rFonts w:ascii="Calibri" w:cs="Calibri" w:eastAsia="Calibri" w:hAnsi="Calibri"/>
          <w:b/>
          <w:bCs/>
          <w:color w:val="4361EE"/>
          <w:sz w:val="28"/>
          <w:szCs w:val="28"/>
        </w:rPr>
        <w:t xml:space="preserve">1.1 What Is Built (Strengths)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1"/>
                <w:szCs w:val="21"/>
              </w:rPr>
              <w:t xml:space="preserve">Component</w:t>
            </w:r>
          </w:p>
        </w:tc>
        <w:tc>
          <w:tcPr>
            <w:tcW w:type="dxa" w:w="20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top"/>
          </w:tcPr>
          <w:p>
            <w:pPr>
              <w:spacing w:after="0" w:before="0"/>
              <w:jc w:val="center"/>
            </w:pPr>
            <w:r>
              <w:rPr>
                <w:rFonts w:ascii="Calibri" w:cs="Calibri" w:eastAsia="Calibri" w:hAnsi="Calibri"/>
                <w:b/>
                <w:bCs/>
                <w:color w:val="FFFFFF"/>
                <w:sz w:val="21"/>
                <w:szCs w:val="21"/>
              </w:rPr>
              <w:t xml:space="preserve">Status</w:t>
            </w:r>
          </w:p>
        </w:tc>
        <w:tc>
          <w:tcPr>
            <w:tcW w:type="dxa" w:w="416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1"/>
                <w:szCs w:val="21"/>
              </w:rPr>
              <w:t xml:space="preserve">Action Required</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1A"/>
                <w:sz w:val="21"/>
                <w:szCs w:val="21"/>
              </w:rPr>
              <w:t xml:space="preserve">Semantic Code Intelligence</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center"/>
            </w:pPr>
            <w:r>
              <w:rPr>
                <w:rFonts w:ascii="Calibri" w:cs="Calibri" w:eastAsia="Calibri" w:hAnsi="Calibri"/>
                <w:b/>
                <w:bCs/>
                <w:color w:val="06A77D"/>
                <w:sz w:val="20"/>
                <w:szCs w:val="20"/>
              </w:rPr>
              <w:t xml:space="preserve">✅ Shipped</w:t>
            </w:r>
          </w:p>
        </w:tc>
        <w:tc>
          <w:tcPr>
            <w:tcW w:type="dxa" w:w="4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0"/>
                <w:szCs w:val="20"/>
              </w:rPr>
              <w:t xml:space="preserve">repo map, mnemo_similar, mnemo_lookup, mnemo_intelligence</w:t>
            </w:r>
          </w:p>
        </w:tc>
      </w:tr>
      <w:tr>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1A"/>
                <w:sz w:val="21"/>
                <w:szCs w:val="21"/>
              </w:rPr>
              <w:t xml:space="preserve">Persistent Memory</w:t>
            </w:r>
          </w:p>
        </w:tc>
        <w:tc>
          <w:tcPr>
            <w:tcW w:type="dxa" w:w="2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center"/>
            </w:pPr>
            <w:r>
              <w:rPr>
                <w:rFonts w:ascii="Calibri" w:cs="Calibri" w:eastAsia="Calibri" w:hAnsi="Calibri"/>
                <w:b/>
                <w:bCs/>
                <w:color w:val="06A77D"/>
                <w:sz w:val="20"/>
                <w:szCs w:val="20"/>
              </w:rPr>
              <w:t xml:space="preserve">✅ Shipped</w:t>
            </w:r>
          </w:p>
        </w:tc>
        <w:tc>
          <w:tcPr>
            <w:tcW w:type="dxa" w:w="41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0"/>
                <w:szCs w:val="20"/>
              </w:rPr>
              <w:t xml:space="preserve">decisions.json, memory.json, mnemo_remember / mnemo_recall</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1A"/>
                <w:sz w:val="21"/>
                <w:szCs w:val="21"/>
              </w:rPr>
              <w:t xml:space="preserve">API Discovery</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center"/>
            </w:pPr>
            <w:r>
              <w:rPr>
                <w:rFonts w:ascii="Calibri" w:cs="Calibri" w:eastAsia="Calibri" w:hAnsi="Calibri"/>
                <w:b/>
                <w:bCs/>
                <w:color w:val="06A77D"/>
                <w:sz w:val="20"/>
                <w:szCs w:val="20"/>
              </w:rPr>
              <w:t xml:space="preserve">✅ Shipped</w:t>
            </w:r>
          </w:p>
        </w:tc>
        <w:tc>
          <w:tcPr>
            <w:tcW w:type="dxa" w:w="4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0"/>
                <w:szCs w:val="20"/>
              </w:rPr>
              <w:t xml:space="preserve">Controller + OpenAPI parsing via mnemo_discover_apis</w:t>
            </w:r>
          </w:p>
        </w:tc>
      </w:tr>
      <w:tr>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1A"/>
                <w:sz w:val="21"/>
                <w:szCs w:val="21"/>
              </w:rPr>
              <w:t xml:space="preserve">Team &amp; Ownership Intel</w:t>
            </w:r>
          </w:p>
        </w:tc>
        <w:tc>
          <w:tcPr>
            <w:tcW w:type="dxa" w:w="2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center"/>
            </w:pPr>
            <w:r>
              <w:rPr>
                <w:rFonts w:ascii="Calibri" w:cs="Calibri" w:eastAsia="Calibri" w:hAnsi="Calibri"/>
                <w:b/>
                <w:bCs/>
                <w:color w:val="06A77D"/>
                <w:sz w:val="20"/>
                <w:szCs w:val="20"/>
              </w:rPr>
              <w:t xml:space="preserve">✅ Shipped</w:t>
            </w:r>
          </w:p>
        </w:tc>
        <w:tc>
          <w:tcPr>
            <w:tcW w:type="dxa" w:w="41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0"/>
                <w:szCs w:val="20"/>
              </w:rPr>
              <w:t xml:space="preserve">git history analysis, mnemo_team, mnemo_who_touched</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1A"/>
                <w:sz w:val="21"/>
                <w:szCs w:val="21"/>
              </w:rPr>
              <w:t xml:space="preserve">Dependency Graph</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center"/>
            </w:pPr>
            <w:r>
              <w:rPr>
                <w:rFonts w:ascii="Calibri" w:cs="Calibri" w:eastAsia="Calibri" w:hAnsi="Calibri"/>
                <w:b/>
                <w:bCs/>
                <w:color w:val="06A77D"/>
                <w:sz w:val="20"/>
                <w:szCs w:val="20"/>
              </w:rPr>
              <w:t xml:space="preserve">✅ Shipped</w:t>
            </w:r>
          </w:p>
        </w:tc>
        <w:tc>
          <w:tcPr>
            <w:tcW w:type="dxa" w:w="4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0"/>
                <w:szCs w:val="20"/>
              </w:rPr>
              <w:t xml:space="preserve">mnemo_dependencies, mnemo_impact — basic blast-radius</w:t>
            </w:r>
          </w:p>
        </w:tc>
      </w:tr>
      <w:tr>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1A"/>
                <w:sz w:val="21"/>
                <w:szCs w:val="21"/>
              </w:rPr>
              <w:t xml:space="preserve">Incident &amp; Error Memory</w:t>
            </w:r>
          </w:p>
        </w:tc>
        <w:tc>
          <w:tcPr>
            <w:tcW w:type="dxa" w:w="2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center"/>
            </w:pPr>
            <w:r>
              <w:rPr>
                <w:rFonts w:ascii="Calibri" w:cs="Calibri" w:eastAsia="Calibri" w:hAnsi="Calibri"/>
                <w:b/>
                <w:bCs/>
                <w:color w:val="06A77D"/>
                <w:sz w:val="20"/>
                <w:szCs w:val="20"/>
              </w:rPr>
              <w:t xml:space="preserve">✅ Shipped</w:t>
            </w:r>
          </w:p>
        </w:tc>
        <w:tc>
          <w:tcPr>
            <w:tcW w:type="dxa" w:w="41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0"/>
                <w:szCs w:val="20"/>
              </w:rPr>
              <w:t xml:space="preserve">mnemo_add_incident, mnemo_search_errors</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1A"/>
                <w:sz w:val="21"/>
                <w:szCs w:val="21"/>
              </w:rPr>
              <w:t xml:space="preserve">PR / Code Review Memory</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center"/>
            </w:pPr>
            <w:r>
              <w:rPr>
                <w:rFonts w:ascii="Calibri" w:cs="Calibri" w:eastAsia="Calibri" w:hAnsi="Calibri"/>
                <w:b/>
                <w:bCs/>
                <w:color w:val="06A77D"/>
                <w:sz w:val="20"/>
                <w:szCs w:val="20"/>
              </w:rPr>
              <w:t xml:space="preserve">✅ Shipped</w:t>
            </w:r>
          </w:p>
        </w:tc>
        <w:tc>
          <w:tcPr>
            <w:tcW w:type="dxa" w:w="4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0"/>
                <w:szCs w:val="20"/>
              </w:rPr>
              <w:t xml:space="preserve">mnemo_add_review, mnemo_reviews</w:t>
            </w:r>
          </w:p>
        </w:tc>
      </w:tr>
      <w:tr>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1A"/>
                <w:sz w:val="21"/>
                <w:szCs w:val="21"/>
              </w:rPr>
              <w:t xml:space="preserve">Test Intelligence</w:t>
            </w:r>
          </w:p>
        </w:tc>
        <w:tc>
          <w:tcPr>
            <w:tcW w:type="dxa" w:w="2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center"/>
            </w:pPr>
            <w:r>
              <w:rPr>
                <w:rFonts w:ascii="Calibri" w:cs="Calibri" w:eastAsia="Calibri" w:hAnsi="Calibri"/>
                <w:b/>
                <w:bCs/>
                <w:color w:val="06A77D"/>
                <w:sz w:val="20"/>
                <w:szCs w:val="20"/>
              </w:rPr>
              <w:t xml:space="preserve">✅ Shipped</w:t>
            </w:r>
          </w:p>
        </w:tc>
        <w:tc>
          <w:tcPr>
            <w:tcW w:type="dxa" w:w="41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0"/>
                <w:szCs w:val="20"/>
              </w:rPr>
              <w:t xml:space="preserve">mnemo_tests — test coverage per file</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1A"/>
                <w:sz w:val="21"/>
                <w:szCs w:val="21"/>
              </w:rPr>
              <w:t xml:space="preserve">Onboarding Guide</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center"/>
            </w:pPr>
            <w:r>
              <w:rPr>
                <w:rFonts w:ascii="Calibri" w:cs="Calibri" w:eastAsia="Calibri" w:hAnsi="Calibri"/>
                <w:b/>
                <w:bCs/>
                <w:color w:val="06A77D"/>
                <w:sz w:val="20"/>
                <w:szCs w:val="20"/>
              </w:rPr>
              <w:t xml:space="preserve">✅ Shipped</w:t>
            </w:r>
          </w:p>
        </w:tc>
        <w:tc>
          <w:tcPr>
            <w:tcW w:type="dxa" w:w="4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0"/>
                <w:szCs w:val="20"/>
              </w:rPr>
              <w:t xml:space="preserve">mnemo_onboarding auto-generates project overview</w:t>
            </w:r>
          </w:p>
        </w:tc>
      </w:tr>
      <w:tr>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1A"/>
                <w:sz w:val="21"/>
                <w:szCs w:val="21"/>
              </w:rPr>
              <w:t xml:space="preserve">Auto-refresh / Change Detect</w:t>
            </w:r>
          </w:p>
        </w:tc>
        <w:tc>
          <w:tcPr>
            <w:tcW w:type="dxa" w:w="2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center"/>
            </w:pPr>
            <w:r>
              <w:rPr>
                <w:rFonts w:ascii="Calibri" w:cs="Calibri" w:eastAsia="Calibri" w:hAnsi="Calibri"/>
                <w:b/>
                <w:bCs/>
                <w:color w:val="06A77D"/>
                <w:sz w:val="20"/>
                <w:szCs w:val="20"/>
              </w:rPr>
              <w:t xml:space="preserve">✅ Shipped</w:t>
            </w:r>
          </w:p>
        </w:tc>
        <w:tc>
          <w:tcPr>
            <w:tcW w:type="dxa" w:w="41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0"/>
                <w:szCs w:val="20"/>
              </w:rPr>
              <w:t xml:space="preserve">content hash + git rename/delete detection</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1A"/>
                <w:sz w:val="21"/>
                <w:szCs w:val="21"/>
              </w:rPr>
              <w:t xml:space="preserve">Multi-language Support</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center"/>
            </w:pPr>
            <w:r>
              <w:rPr>
                <w:rFonts w:ascii="Calibri" w:cs="Calibri" w:eastAsia="Calibri" w:hAnsi="Calibri"/>
                <w:b/>
                <w:bCs/>
                <w:color w:val="06A77D"/>
                <w:sz w:val="20"/>
                <w:szCs w:val="20"/>
              </w:rPr>
              <w:t xml:space="preserve">✅ Shipped</w:t>
            </w:r>
          </w:p>
        </w:tc>
        <w:tc>
          <w:tcPr>
            <w:tcW w:type="dxa" w:w="4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0"/>
                <w:szCs w:val="20"/>
              </w:rPr>
              <w:t xml:space="preserve">C#, Python, JS, TS, Go</w:t>
            </w:r>
          </w:p>
        </w:tc>
      </w:tr>
      <w:tr>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1A"/>
                <w:sz w:val="21"/>
                <w:szCs w:val="21"/>
              </w:rPr>
              <w:t xml:space="preserve">Vector / Semantic Search</w:t>
            </w:r>
          </w:p>
        </w:tc>
        <w:tc>
          <w:tcPr>
            <w:tcW w:type="dxa" w:w="2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center"/>
            </w:pPr>
            <w:r>
              <w:rPr>
                <w:rFonts w:ascii="Calibri" w:cs="Calibri" w:eastAsia="Calibri" w:hAnsi="Calibri"/>
                <w:b/>
                <w:bCs/>
                <w:color w:val="D62839"/>
                <w:sz w:val="20"/>
                <w:szCs w:val="20"/>
              </w:rPr>
              <w:t xml:space="preserve">❌ Missing</w:t>
            </w:r>
          </w:p>
        </w:tc>
        <w:tc>
          <w:tcPr>
            <w:tcW w:type="dxa" w:w="41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0"/>
                <w:szCs w:val="20"/>
              </w:rPr>
              <w:t xml:space="preserve">Currently keyword/string match — no embeddings</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1A"/>
                <w:sz w:val="21"/>
                <w:szCs w:val="21"/>
              </w:rPr>
              <w:t xml:space="preserve">Multi-client MCP Support</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center"/>
            </w:pPr>
            <w:r>
              <w:rPr>
                <w:rFonts w:ascii="Calibri" w:cs="Calibri" w:eastAsia="Calibri" w:hAnsi="Calibri"/>
                <w:b/>
                <w:bCs/>
                <w:color w:val="D62839"/>
                <w:sz w:val="20"/>
                <w:szCs w:val="20"/>
              </w:rPr>
              <w:t xml:space="preserve">❌ Missing</w:t>
            </w:r>
          </w:p>
        </w:tc>
        <w:tc>
          <w:tcPr>
            <w:tcW w:type="dxa" w:w="4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0"/>
                <w:szCs w:val="20"/>
              </w:rPr>
              <w:t xml:space="preserve">Amazon Q only — Cursor, Claude Code, Copilot not supported</w:t>
            </w:r>
          </w:p>
        </w:tc>
      </w:tr>
      <w:tr>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1A"/>
                <w:sz w:val="21"/>
                <w:szCs w:val="21"/>
              </w:rPr>
              <w:t xml:space="preserve">Shared / Team-mode Storage</w:t>
            </w:r>
          </w:p>
        </w:tc>
        <w:tc>
          <w:tcPr>
            <w:tcW w:type="dxa" w:w="2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center"/>
            </w:pPr>
            <w:r>
              <w:rPr>
                <w:rFonts w:ascii="Calibri" w:cs="Calibri" w:eastAsia="Calibri" w:hAnsi="Calibri"/>
                <w:b/>
                <w:bCs/>
                <w:color w:val="D62839"/>
                <w:sz w:val="20"/>
                <w:szCs w:val="20"/>
              </w:rPr>
              <w:t xml:space="preserve">❌ Missing</w:t>
            </w:r>
          </w:p>
        </w:tc>
        <w:tc>
          <w:tcPr>
            <w:tcW w:type="dxa" w:w="41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0"/>
                <w:szCs w:val="20"/>
              </w:rPr>
              <w:t xml:space="preserve">Fully local — no shared context across developers</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1A"/>
                <w:sz w:val="21"/>
                <w:szCs w:val="21"/>
              </w:rPr>
              <w:t xml:space="preserve">Architecture Detection</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center"/>
            </w:pPr>
            <w:r>
              <w:rPr>
                <w:rFonts w:ascii="Calibri" w:cs="Calibri" w:eastAsia="Calibri" w:hAnsi="Calibri"/>
                <w:b/>
                <w:bCs/>
                <w:color w:val="F77F00"/>
                <w:sz w:val="20"/>
                <w:szCs w:val="20"/>
              </w:rPr>
              <w:t xml:space="preserve">⚠️ Partial</w:t>
            </w:r>
          </w:p>
        </w:tc>
        <w:tc>
          <w:tcPr>
            <w:tcW w:type="dxa" w:w="4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0"/>
                <w:szCs w:val="20"/>
              </w:rPr>
              <w:t xml:space="preserve">Pattern detection exists; formal arch classification needed</w:t>
            </w:r>
          </w:p>
        </w:tc>
      </w:tr>
      <w:tr>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1A"/>
                <w:sz w:val="21"/>
                <w:szCs w:val="21"/>
              </w:rPr>
              <w:t xml:space="preserve">Runtime / Observability Intel</w:t>
            </w:r>
          </w:p>
        </w:tc>
        <w:tc>
          <w:tcPr>
            <w:tcW w:type="dxa" w:w="2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center"/>
            </w:pPr>
            <w:r>
              <w:rPr>
                <w:rFonts w:ascii="Calibri" w:cs="Calibri" w:eastAsia="Calibri" w:hAnsi="Calibri"/>
                <w:b/>
                <w:bCs/>
                <w:color w:val="D62839"/>
                <w:sz w:val="20"/>
                <w:szCs w:val="20"/>
              </w:rPr>
              <w:t xml:space="preserve">❌ Missing</w:t>
            </w:r>
          </w:p>
        </w:tc>
        <w:tc>
          <w:tcPr>
            <w:tcW w:type="dxa" w:w="41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0"/>
                <w:szCs w:val="20"/>
              </w:rPr>
              <w:t xml:space="preserve">No Datadog, App Insights, Grafana integration yet</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1A"/>
                <w:sz w:val="21"/>
                <w:szCs w:val="21"/>
              </w:rPr>
              <w:t xml:space="preserve">Governance Engine</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center"/>
            </w:pPr>
            <w:r>
              <w:rPr>
                <w:rFonts w:ascii="Calibri" w:cs="Calibri" w:eastAsia="Calibri" w:hAnsi="Calibri"/>
                <w:b/>
                <w:bCs/>
                <w:color w:val="D62839"/>
                <w:sz w:val="20"/>
                <w:szCs w:val="20"/>
              </w:rPr>
              <w:t xml:space="preserve">❌ Missing</w:t>
            </w:r>
          </w:p>
        </w:tc>
        <w:tc>
          <w:tcPr>
            <w:tcW w:type="dxa" w:w="4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0"/>
                <w:szCs w:val="20"/>
              </w:rPr>
              <w:t xml:space="preserve">No standards validation or anti-pattern enforcement</w:t>
            </w:r>
          </w:p>
        </w:tc>
      </w:tr>
      <w:tr>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1A"/>
                <w:sz w:val="21"/>
                <w:szCs w:val="21"/>
              </w:rPr>
              <w:t xml:space="preserve">PR Intelligence (automated)</w:t>
            </w:r>
          </w:p>
        </w:tc>
        <w:tc>
          <w:tcPr>
            <w:tcW w:type="dxa" w:w="2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center"/>
            </w:pPr>
            <w:r>
              <w:rPr>
                <w:rFonts w:ascii="Calibri" w:cs="Calibri" w:eastAsia="Calibri" w:hAnsi="Calibri"/>
                <w:b/>
                <w:bCs/>
                <w:color w:val="D62839"/>
                <w:sz w:val="20"/>
                <w:szCs w:val="20"/>
              </w:rPr>
              <w:t xml:space="preserve">❌ Missing</w:t>
            </w:r>
          </w:p>
        </w:tc>
        <w:tc>
          <w:tcPr>
            <w:tcW w:type="dxa" w:w="41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0"/>
                <w:szCs w:val="20"/>
              </w:rPr>
              <w:t xml:space="preserve">No auto-triggered PR analysis on push/PR open events</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1A"/>
                <w:sz w:val="21"/>
                <w:szCs w:val="21"/>
              </w:rPr>
              <w:t xml:space="preserve">Multi-repo Awareness</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center"/>
            </w:pPr>
            <w:r>
              <w:rPr>
                <w:rFonts w:ascii="Calibri" w:cs="Calibri" w:eastAsia="Calibri" w:hAnsi="Calibri"/>
                <w:b/>
                <w:bCs/>
                <w:color w:val="D62839"/>
                <w:sz w:val="20"/>
                <w:szCs w:val="20"/>
              </w:rPr>
              <w:t xml:space="preserve">❌ Missing</w:t>
            </w:r>
          </w:p>
        </w:tc>
        <w:tc>
          <w:tcPr>
            <w:tcW w:type="dxa" w:w="4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0"/>
                <w:szCs w:val="20"/>
              </w:rPr>
              <w:t xml:space="preserve">Single repo only — no cross-repo graph</w:t>
            </w:r>
          </w:p>
        </w:tc>
      </w:tr>
      <w:tr>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1A"/>
                <w:sz w:val="21"/>
                <w:szCs w:val="21"/>
              </w:rPr>
              <w:t xml:space="preserve">Enterprise Auth / RBAC</w:t>
            </w:r>
          </w:p>
        </w:tc>
        <w:tc>
          <w:tcPr>
            <w:tcW w:type="dxa" w:w="2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center"/>
            </w:pPr>
            <w:r>
              <w:rPr>
                <w:rFonts w:ascii="Calibri" w:cs="Calibri" w:eastAsia="Calibri" w:hAnsi="Calibri"/>
                <w:b/>
                <w:bCs/>
                <w:color w:val="D62839"/>
                <w:sz w:val="20"/>
                <w:szCs w:val="20"/>
              </w:rPr>
              <w:t xml:space="preserve">❌ Missing</w:t>
            </w:r>
          </w:p>
        </w:tc>
        <w:tc>
          <w:tcPr>
            <w:tcW w:type="dxa" w:w="41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0"/>
                <w:szCs w:val="20"/>
              </w:rPr>
              <w:t xml:space="preserve">No Azure AD, Okta, or tenant isolation</w:t>
            </w:r>
          </w:p>
        </w:tc>
      </w:tr>
    </w:tbl>
    <w:p>
      <w:pPr>
        <w:spacing w:after="0" w:before="120"/>
      </w:pPr>
      <w:r>
        <w:t xml:space="preserve"/>
      </w:r>
    </w:p>
    <w:p>
      <w:pPr>
        <w:pStyle w:val="Heading2"/>
        <w:spacing w:after="120" w:before="280"/>
      </w:pPr>
      <w:r>
        <w:rPr>
          <w:rFonts w:ascii="Calibri" w:cs="Calibri" w:eastAsia="Calibri" w:hAnsi="Calibri"/>
          <w:b/>
          <w:bCs/>
          <w:color w:val="4361EE"/>
          <w:sz w:val="28"/>
          <w:szCs w:val="28"/>
        </w:rPr>
        <w:t xml:space="preserve">1.2 The Core Gap: Vision vs. Reality</w:t>
      </w:r>
    </w:p>
    <w:p>
      <w:pPr>
        <w:spacing w:after="100" w:before="60"/>
      </w:pPr>
      <w:r>
        <w:rPr>
          <w:rFonts w:ascii="Calibri" w:cs="Calibri" w:eastAsia="Calibri" w:hAnsi="Calibri"/>
          <w:color w:val="4A4A4A"/>
          <w:sz w:val="22"/>
          <w:szCs w:val="22"/>
        </w:rPr>
        <w:t xml:space="preserve">The PRD and TRD describe an enterprise-grade distributed platform. The current implementation is a brilliant local developer tool. This is not a problem — it is a normal and healthy product evolution. But the gap must be named clearly so every decision about what to build next is made consciously.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6A77D" w:val="clear"/>
            <w:tcMar>
              <w:top w:type="dxa" w:w="100"/>
              <w:left w:type="dxa" w:w="140"/>
              <w:bottom w:type="dxa" w:w="100"/>
              <w:right w:type="dxa" w:w="140"/>
            </w:tcMar>
            <w:vAlign w:val="top"/>
          </w:tcPr>
          <w:p>
            <w:pPr>
              <w:spacing w:after="0" w:before="0"/>
              <w:jc w:val="center"/>
            </w:pPr>
            <w:r>
              <w:rPr>
                <w:rFonts w:ascii="Calibri" w:cs="Calibri" w:eastAsia="Calibri" w:hAnsi="Calibri"/>
                <w:b/>
                <w:bCs/>
                <w:color w:val="FFFFFF"/>
                <w:sz w:val="20"/>
                <w:szCs w:val="20"/>
              </w:rPr>
              <w:t xml:space="preserve">What Exists</w:t>
            </w:r>
          </w:p>
          <w:p>
            <w:pPr>
              <w:spacing w:after="0" w:before="0"/>
              <w:jc w:val="center"/>
            </w:pPr>
            <w:r>
              <w:rPr>
                <w:rFonts w:ascii="Calibri" w:cs="Calibri" w:eastAsia="Calibri" w:hAnsi="Calibri"/>
                <w:color w:val="FFFFFF"/>
                <w:sz w:val="18"/>
                <w:szCs w:val="18"/>
              </w:rPr>
              <w:t xml:space="preserve">Local MCP server, single dev, Amazon Q only, file-based storage</w:t>
            </w:r>
          </w:p>
        </w:tc>
        <w:tc>
          <w:tcPr>
            <w:tcW w:type="dxa" w:w="3120"/>
            <w:tcBorders>
              <w:top w:val="none" w:color="FFFFFF" w:sz="0"/>
              <w:left w:val="none" w:color="FFFFFF" w:sz="0"/>
              <w:bottom w:val="none" w:color="FFFFFF" w:sz="0"/>
              <w:right w:val="none" w:color="FFFFFF" w:sz="0"/>
            </w:tcBorders>
            <w:shd w:fill="4361EE" w:val="clear"/>
            <w:tcMar>
              <w:top w:type="dxa" w:w="100"/>
              <w:left w:type="dxa" w:w="140"/>
              <w:bottom w:type="dxa" w:w="100"/>
              <w:right w:type="dxa" w:w="140"/>
            </w:tcMar>
            <w:vAlign w:val="top"/>
          </w:tcPr>
          <w:p>
            <w:pPr>
              <w:spacing w:after="0" w:before="0"/>
              <w:jc w:val="center"/>
            </w:pPr>
            <w:r>
              <w:rPr>
                <w:rFonts w:ascii="Calibri" w:cs="Calibri" w:eastAsia="Calibri" w:hAnsi="Calibri"/>
                <w:b/>
                <w:bCs/>
                <w:color w:val="FFFFFF"/>
                <w:sz w:val="20"/>
                <w:szCs w:val="20"/>
              </w:rPr>
              <w:t xml:space="preserve">Vision Target</w:t>
            </w:r>
          </w:p>
          <w:p>
            <w:pPr>
              <w:spacing w:after="0" w:before="0"/>
              <w:jc w:val="center"/>
            </w:pPr>
            <w:r>
              <w:rPr>
                <w:rFonts w:ascii="Calibri" w:cs="Calibri" w:eastAsia="Calibri" w:hAnsi="Calibri"/>
                <w:color w:val="FFFFFF"/>
                <w:sz w:val="18"/>
                <w:szCs w:val="18"/>
              </w:rPr>
              <w:t xml:space="preserve">Enterprise platform, team-aware, multi-client, distributed, RBAC</w:t>
            </w:r>
          </w:p>
        </w:tc>
        <w:tc>
          <w:tcPr>
            <w:tcW w:type="dxa" w:w="3120"/>
            <w:tcBorders>
              <w:top w:val="none" w:color="FFFFFF" w:sz="0"/>
              <w:left w:val="none" w:color="FFFFFF" w:sz="0"/>
              <w:bottom w:val="none" w:color="FFFFFF" w:sz="0"/>
              <w:right w:val="none" w:color="FFFFFF" w:sz="0"/>
            </w:tcBorders>
            <w:shd w:fill="7209B7" w:val="clear"/>
            <w:tcMar>
              <w:top w:type="dxa" w:w="100"/>
              <w:left w:type="dxa" w:w="140"/>
              <w:bottom w:type="dxa" w:w="100"/>
              <w:right w:type="dxa" w:w="140"/>
            </w:tcMar>
            <w:vAlign w:val="top"/>
          </w:tcPr>
          <w:p>
            <w:pPr>
              <w:spacing w:after="0" w:before="0"/>
              <w:jc w:val="center"/>
            </w:pPr>
            <w:r>
              <w:rPr>
                <w:rFonts w:ascii="Calibri" w:cs="Calibri" w:eastAsia="Calibri" w:hAnsi="Calibri"/>
                <w:b/>
                <w:bCs/>
                <w:color w:val="FFFFFF"/>
                <w:sz w:val="20"/>
                <w:szCs w:val="20"/>
              </w:rPr>
              <w:t xml:space="preserve">The Bridge</w:t>
            </w:r>
          </w:p>
          <w:p>
            <w:pPr>
              <w:spacing w:after="0" w:before="0"/>
              <w:jc w:val="center"/>
            </w:pPr>
            <w:r>
              <w:rPr>
                <w:rFonts w:ascii="Calibri" w:cs="Calibri" w:eastAsia="Calibri" w:hAnsi="Calibri"/>
                <w:color w:val="FFFFFF"/>
                <w:sz w:val="18"/>
                <w:szCs w:val="18"/>
              </w:rPr>
              <w:t xml:space="preserve">4-phase execution plan across 12 months</w:t>
            </w:r>
          </w:p>
        </w:tc>
      </w:tr>
    </w:tbl>
    <w:p>
      <w:pPr>
        <w:spacing w:after="0" w:before="160"/>
      </w:pPr>
      <w:r>
        <w:t xml:space="preserve"/>
      </w:r>
    </w:p>
    <w:p>
      <w:r>
        <w:br/>
      </w:r>
    </w:p>
    <w:p>
      <w:pPr>
        <w:pStyle w:val="Heading1"/>
        <w:pBdr>
          <w:bottom w:val="single" w:color="4361EE" w:sz="6" w:space="4"/>
        </w:pBdr>
        <w:spacing w:after="160" w:before="400"/>
      </w:pPr>
      <w:r>
        <w:rPr>
          <w:rFonts w:ascii="Calibri" w:cs="Calibri" w:eastAsia="Calibri" w:hAnsi="Calibri"/>
          <w:b/>
          <w:bCs/>
          <w:color w:val="1A1A2E"/>
          <w:sz w:val="36"/>
          <w:szCs w:val="36"/>
        </w:rPr>
        <w:t xml:space="preserve">2. Critical Improvements Required</w:t>
      </w:r>
    </w:p>
    <w:p>
      <w:pPr>
        <w:spacing w:after="100" w:before="60"/>
      </w:pPr>
      <w:r>
        <w:rPr>
          <w:rFonts w:ascii="Calibri" w:cs="Calibri" w:eastAsia="Calibri" w:hAnsi="Calibri"/>
          <w:color w:val="4A4A4A"/>
          <w:sz w:val="22"/>
          <w:szCs w:val="22"/>
        </w:rPr>
        <w:t xml:space="preserve">These are the highest-priority gaps to close. Each one is blocking either product quality, market reach, or the ability to charge enterprise customers. They are ordered by impact and urgency.</w:t>
      </w:r>
    </w:p>
    <w:p>
      <w:pPr>
        <w:spacing w:after="0" w:before="80"/>
      </w:pPr>
      <w:r>
        <w:t xml:space="preserve"/>
      </w:r>
    </w:p>
    <w:p>
      <w:pPr>
        <w:pStyle w:val="Heading2"/>
        <w:spacing w:after="120" w:before="280"/>
      </w:pPr>
      <w:r>
        <w:rPr>
          <w:rFonts w:ascii="Calibri" w:cs="Calibri" w:eastAsia="Calibri" w:hAnsi="Calibri"/>
          <w:b/>
          <w:bCs/>
          <w:color w:val="4361EE"/>
          <w:sz w:val="28"/>
          <w:szCs w:val="28"/>
        </w:rPr>
        <w:t xml:space="preserve">2.1 Multi-Client MCP Support  [HIGHEST PRIORITY]</w:t>
      </w:r>
    </w:p>
    <w:p>
      <w:pPr>
        <w:spacing w:after="100" w:before="60"/>
      </w:pPr>
      <w:r>
        <w:rPr>
          <w:rFonts w:ascii="Calibri" w:cs="Calibri" w:eastAsia="Calibri" w:hAnsi="Calibri"/>
          <w:color w:val="4A4A4A"/>
          <w:sz w:val="22"/>
          <w:szCs w:val="22"/>
        </w:rPr>
        <w:t xml:space="preserve">This is the single most impactful change Mnemo can make right now. The entire product is wired to Amazon Q — but Amazon Q has a small developer mindshare compared to Cursor, Claude Code, and GitHub Copilot. The MCP server itself is already generic and client-agnostic. The only Amazon Q-specific parts are the config file path (~/.aws/amazonq/mcp.json) and the rule injection (.amazonq/rules/mnemo.md). Everything else is reusable.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Amazon Q</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~/.aws/amazonq/mcp.json  +  .amazonq/rules/mnemo.md</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Cursor</w:t>
            </w:r>
          </w:p>
        </w:tc>
        <w:tc>
          <w:tcPr>
            <w:tcW w:type="dxa" w:w="69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~/.cursor/mcp.json  +  .cursorrules file injection</w:t>
            </w:r>
          </w:p>
        </w:tc>
      </w:tr>
      <w:tr>
        <w:tc>
          <w:tcPr>
            <w:tcW w:type="dxa" w:w="24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Claude Code</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~/.claude/mcp.json  +  CLAUDE.md auto-injection</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GitHub Copilot</w:t>
            </w:r>
          </w:p>
        </w:tc>
        <w:tc>
          <w:tcPr>
            <w:tcW w:type="dxa" w:w="69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Copilot MCP support (in preview) — .github/copilot-instructions.md</w:t>
            </w:r>
          </w:p>
        </w:tc>
      </w:tr>
      <w:tr>
        <w:tc>
          <w:tcPr>
            <w:tcW w:type="dxa" w:w="24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Kiro</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AWS Kiro MCP config path — aligned with your PRD</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Generic</w:t>
            </w:r>
          </w:p>
        </w:tc>
        <w:tc>
          <w:tcPr>
            <w:tcW w:type="dxa" w:w="69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Any MCP-compatible client via standard stdio server</w:t>
            </w:r>
          </w:p>
        </w:tc>
      </w:tr>
    </w:tbl>
    <w:p>
      <w:pPr>
        <w:spacing w:after="0" w:before="80"/>
      </w:pPr>
      <w:r>
        <w:t xml:space="preserve"/>
      </w:r>
    </w:p>
    <w:p>
      <w:pPr>
        <w:spacing w:after="100" w:before="60"/>
      </w:pPr>
      <w:r>
        <w:rPr>
          <w:rFonts w:ascii="Calibri" w:cs="Calibri" w:eastAsia="Calibri" w:hAnsi="Calibri"/>
          <w:color w:val="4A4A4A"/>
          <w:sz w:val="22"/>
          <w:szCs w:val="22"/>
        </w:rPr>
        <w:t xml:space="preserve">Implementation approach:</w:t>
      </w:r>
    </w:p>
    <w:p>
      <w:pPr>
        <w:pStyle w:val="ListParagraph"/>
        <w:numPr>
          <w:ilvl w:val="0"/>
          <w:numId w:val="2"/>
        </w:numPr>
        <w:spacing w:after="60" w:before="40"/>
      </w:pPr>
      <w:r>
        <w:rPr>
          <w:rFonts w:ascii="Calibri" w:cs="Calibri" w:eastAsia="Calibri" w:hAnsi="Calibri"/>
          <w:color w:val="4A4A4A"/>
          <w:sz w:val="22"/>
          <w:szCs w:val="22"/>
        </w:rPr>
        <w:t xml:space="preserve">Add a --client flag to mnemo init: mnemo init --client cursor | claude-code | amazonq | all</w:t>
      </w:r>
    </w:p>
    <w:p>
      <w:pPr>
        <w:pStyle w:val="ListParagraph"/>
        <w:numPr>
          <w:ilvl w:val="0"/>
          <w:numId w:val="2"/>
        </w:numPr>
        <w:spacing w:after="60" w:before="40"/>
      </w:pPr>
      <w:r>
        <w:rPr>
          <w:rFonts w:ascii="Calibri" w:cs="Calibri" w:eastAsia="Calibri" w:hAnsi="Calibri"/>
          <w:color w:val="4A4A4A"/>
          <w:sz w:val="22"/>
          <w:szCs w:val="22"/>
        </w:rPr>
        <w:t xml:space="preserve">Generate the correct config file for each client automatically</w:t>
      </w:r>
    </w:p>
    <w:p>
      <w:pPr>
        <w:pStyle w:val="ListParagraph"/>
        <w:numPr>
          <w:ilvl w:val="0"/>
          <w:numId w:val="2"/>
        </w:numPr>
        <w:spacing w:after="60" w:before="40"/>
      </w:pPr>
      <w:r>
        <w:rPr>
          <w:rFonts w:ascii="Calibri" w:cs="Calibri" w:eastAsia="Calibri" w:hAnsi="Calibri"/>
          <w:color w:val="4A4A4A"/>
          <w:sz w:val="22"/>
          <w:szCs w:val="22"/>
        </w:rPr>
        <w:t xml:space="preserve">Inject the context rule file into the client-specific rules location</w:t>
      </w:r>
    </w:p>
    <w:p>
      <w:pPr>
        <w:pStyle w:val="ListParagraph"/>
        <w:numPr>
          <w:ilvl w:val="0"/>
          <w:numId w:val="2"/>
        </w:numPr>
        <w:spacing w:after="60" w:before="40"/>
      </w:pPr>
      <w:r>
        <w:rPr>
          <w:rFonts w:ascii="Calibri" w:cs="Calibri" w:eastAsia="Calibri" w:hAnsi="Calibri"/>
          <w:color w:val="4A4A4A"/>
          <w:sz w:val="22"/>
          <w:szCs w:val="22"/>
        </w:rPr>
        <w:t xml:space="preserve">Default to --client all to configure every detected client in one pass</w:t>
      </w:r>
    </w:p>
    <w:p>
      <w:pPr>
        <w:pStyle w:val="ListParagraph"/>
        <w:numPr>
          <w:ilvl w:val="0"/>
          <w:numId w:val="2"/>
        </w:numPr>
        <w:spacing w:after="60" w:before="40"/>
      </w:pPr>
      <w:r>
        <w:rPr>
          <w:rFonts w:ascii="Calibri" w:cs="Calibri" w:eastAsia="Calibri" w:hAnsi="Calibri"/>
          <w:color w:val="4A4A4A"/>
          <w:sz w:val="22"/>
          <w:szCs w:val="22"/>
        </w:rPr>
        <w:t xml:space="preserve">Estimated effort: 2–3 days of implementation</w:t>
      </w:r>
    </w:p>
    <w:p>
      <w:pPr>
        <w:spacing w:after="0" w:before="120"/>
      </w:pPr>
      <w:r>
        <w:t xml:space="preserve"/>
      </w:r>
    </w:p>
    <w:p>
      <w:pPr>
        <w:pStyle w:val="Heading2"/>
        <w:spacing w:after="120" w:before="280"/>
      </w:pPr>
      <w:r>
        <w:rPr>
          <w:rFonts w:ascii="Calibri" w:cs="Calibri" w:eastAsia="Calibri" w:hAnsi="Calibri"/>
          <w:b/>
          <w:bCs/>
          <w:color w:val="4361EE"/>
          <w:sz w:val="28"/>
          <w:szCs w:val="28"/>
        </w:rPr>
        <w:t xml:space="preserve">2.2 Semantic Search via Embeddings  [HIGH PRIORITY]</w:t>
      </w:r>
    </w:p>
    <w:p>
      <w:pPr>
        <w:spacing w:after="100" w:before="60"/>
      </w:pPr>
      <w:r>
        <w:rPr>
          <w:rFonts w:ascii="Calibri" w:cs="Calibri" w:eastAsia="Calibri" w:hAnsi="Calibri"/>
          <w:color w:val="4A4A4A"/>
          <w:sz w:val="22"/>
          <w:szCs w:val="22"/>
        </w:rPr>
        <w:t xml:space="preserve">mnemo_similar currently uses keyword/string matching. This means 'find implementations similar to invoice cancellation' only works if the code literally contains those words. True semantic search — understanding intent and conceptual similarity — requires embeddings. This is the biggest quality gap between current Mnemo and the vision.</w:t>
      </w:r>
    </w:p>
    <w:p>
      <w:pPr>
        <w:spacing w:after="0" w:before="60"/>
      </w:pPr>
      <w:r>
        <w:t xml:space="preserve"/>
      </w:r>
    </w:p>
    <w:p>
      <w:pPr>
        <w:spacing w:after="100" w:before="60"/>
      </w:pPr>
      <w:r>
        <w:rPr>
          <w:rFonts w:ascii="Calibri" w:cs="Calibri" w:eastAsia="Calibri" w:hAnsi="Calibri"/>
          <w:color w:val="4A4A4A"/>
          <w:sz w:val="22"/>
          <w:szCs w:val="22"/>
        </w:rPr>
        <w:t xml:space="preserve">Recommended embedding strategy:</w:t>
      </w:r>
    </w:p>
    <w:p>
      <w:pPr>
        <w:pStyle w:val="ListParagraph"/>
        <w:numPr>
          <w:ilvl w:val="0"/>
          <w:numId w:val="2"/>
        </w:numPr>
        <w:spacing w:after="60" w:before="40"/>
      </w:pPr>
      <w:r>
        <w:rPr>
          <w:rFonts w:ascii="Calibri" w:cs="Calibri" w:eastAsia="Calibri" w:hAnsi="Calibri"/>
          <w:b/>
          <w:bCs/>
          <w:color w:val="4361EE"/>
          <w:sz w:val="22"/>
          <w:szCs w:val="22"/>
        </w:rPr>
        <w:t xml:space="preserve">Local (default): </w:t>
      </w:r>
      <w:r>
        <w:rPr>
          <w:rFonts w:ascii="Calibri" w:cs="Calibri" w:eastAsia="Calibri" w:hAnsi="Calibri"/>
          <w:color w:val="4A4A4A"/>
          <w:sz w:val="22"/>
          <w:szCs w:val="22"/>
        </w:rPr>
        <w:t xml:space="preserve">Use a local embedding model by default (zero API cost, works offline): nomic-embed-text via Ollama or all-MiniLM-L6-v2 via sentence-transformers</w:t>
      </w:r>
    </w:p>
    <w:p>
      <w:pPr>
        <w:pStyle w:val="ListParagraph"/>
        <w:numPr>
          <w:ilvl w:val="0"/>
          <w:numId w:val="2"/>
        </w:numPr>
        <w:spacing w:after="60" w:before="40"/>
      </w:pPr>
      <w:r>
        <w:rPr>
          <w:rFonts w:ascii="Calibri" w:cs="Calibri" w:eastAsia="Calibri" w:hAnsi="Calibri"/>
          <w:b/>
          <w:bCs/>
          <w:color w:val="4361EE"/>
          <w:sz w:val="22"/>
          <w:szCs w:val="22"/>
        </w:rPr>
        <w:t xml:space="preserve">Cloud (optional): </w:t>
      </w:r>
      <w:r>
        <w:rPr>
          <w:rFonts w:ascii="Calibri" w:cs="Calibri" w:eastAsia="Calibri" w:hAnsi="Calibri"/>
          <w:color w:val="4A4A4A"/>
          <w:sz w:val="22"/>
          <w:szCs w:val="22"/>
        </w:rPr>
        <w:t xml:space="preserve">Add optional OpenAI / Voyage AI support for higher-quality embeddings in enterprise deployments</w:t>
      </w:r>
    </w:p>
    <w:p>
      <w:pPr>
        <w:pStyle w:val="ListParagraph"/>
        <w:numPr>
          <w:ilvl w:val="0"/>
          <w:numId w:val="2"/>
        </w:numPr>
        <w:spacing w:after="60" w:before="40"/>
      </w:pPr>
      <w:r>
        <w:rPr>
          <w:rFonts w:ascii="Calibri" w:cs="Calibri" w:eastAsia="Calibri" w:hAnsi="Calibri"/>
          <w:b/>
          <w:bCs/>
          <w:color w:val="4361EE"/>
          <w:sz w:val="22"/>
          <w:szCs w:val="22"/>
        </w:rPr>
        <w:t xml:space="preserve">Storage: </w:t>
      </w:r>
      <w:r>
        <w:rPr>
          <w:rFonts w:ascii="Calibri" w:cs="Calibri" w:eastAsia="Calibri" w:hAnsi="Calibri"/>
          <w:color w:val="4A4A4A"/>
          <w:sz w:val="22"/>
          <w:szCs w:val="22"/>
        </w:rPr>
        <w:t xml:space="preserve">Store embeddings in a local vector store: ChromaDB (easiest) or Qdrant (production-grade)</w:t>
      </w:r>
    </w:p>
    <w:p>
      <w:pPr>
        <w:pStyle w:val="ListParagraph"/>
        <w:numPr>
          <w:ilvl w:val="0"/>
          <w:numId w:val="2"/>
        </w:numPr>
        <w:spacing w:after="60" w:before="40"/>
      </w:pPr>
      <w:r>
        <w:rPr>
          <w:rFonts w:ascii="Calibri" w:cs="Calibri" w:eastAsia="Calibri" w:hAnsi="Calibri"/>
          <w:b/>
          <w:bCs/>
          <w:color w:val="4361EE"/>
          <w:sz w:val="22"/>
          <w:szCs w:val="22"/>
        </w:rPr>
        <w:t xml:space="preserve">Indexing: </w:t>
      </w:r>
      <w:r>
        <w:rPr>
          <w:rFonts w:ascii="Calibri" w:cs="Calibri" w:eastAsia="Calibri" w:hAnsi="Calibri"/>
          <w:color w:val="4A4A4A"/>
          <w:sz w:val="22"/>
          <w:szCs w:val="22"/>
        </w:rPr>
        <w:t xml:space="preserve">Embed at init time and update incrementally on file change (already have hash detection for this)</w:t>
      </w:r>
    </w:p>
    <w:p>
      <w:pPr>
        <w:spacing w:after="0" w:before="60"/>
      </w:pPr>
      <w:r>
        <w:t xml:space="preserve"/>
      </w:r>
    </w:p>
    <w:p>
      <w:pPr>
        <w:spacing w:after="100" w:before="60"/>
      </w:pPr>
      <w:r>
        <w:rPr>
          <w:rFonts w:ascii="Calibri" w:cs="Calibri" w:eastAsia="Calibri" w:hAnsi="Calibri"/>
          <w:color w:val="4A4A4A"/>
          <w:sz w:val="22"/>
          <w:szCs w:val="22"/>
        </w:rPr>
        <w:t xml:space="preserve">Tools that immediately improve with embeddings:</w:t>
      </w:r>
    </w:p>
    <w:p>
      <w:pPr>
        <w:pStyle w:val="ListParagraph"/>
        <w:numPr>
          <w:ilvl w:val="0"/>
          <w:numId w:val="2"/>
        </w:numPr>
        <w:spacing w:after="60" w:before="40"/>
      </w:pPr>
      <w:r>
        <w:rPr>
          <w:rFonts w:ascii="Calibri" w:cs="Calibri" w:eastAsia="Calibri" w:hAnsi="Calibri"/>
          <w:color w:val="4A4A4A"/>
          <w:sz w:val="22"/>
          <w:szCs w:val="22"/>
        </w:rPr>
        <w:t xml:space="preserve">mnemo_similar — conceptual similarity, not just textual</w:t>
      </w:r>
    </w:p>
    <w:p>
      <w:pPr>
        <w:pStyle w:val="ListParagraph"/>
        <w:numPr>
          <w:ilvl w:val="0"/>
          <w:numId w:val="2"/>
        </w:numPr>
        <w:spacing w:after="60" w:before="40"/>
      </w:pPr>
      <w:r>
        <w:rPr>
          <w:rFonts w:ascii="Calibri" w:cs="Calibri" w:eastAsia="Calibri" w:hAnsi="Calibri"/>
          <w:color w:val="4A4A4A"/>
          <w:sz w:val="22"/>
          <w:szCs w:val="22"/>
        </w:rPr>
        <w:t xml:space="preserve">mnemo_search_api — find endpoints by intent ('find the endpoint that handles payment refunds')</w:t>
      </w:r>
    </w:p>
    <w:p>
      <w:pPr>
        <w:pStyle w:val="ListParagraph"/>
        <w:numPr>
          <w:ilvl w:val="0"/>
          <w:numId w:val="2"/>
        </w:numPr>
        <w:spacing w:after="60" w:before="40"/>
      </w:pPr>
      <w:r>
        <w:rPr>
          <w:rFonts w:ascii="Calibri" w:cs="Calibri" w:eastAsia="Calibri" w:hAnsi="Calibri"/>
          <w:color w:val="4A4A4A"/>
          <w:sz w:val="22"/>
          <w:szCs w:val="22"/>
        </w:rPr>
        <w:t xml:space="preserve">mnemo_knowledge — semantic search over markdown knowledge base</w:t>
      </w:r>
    </w:p>
    <w:p>
      <w:pPr>
        <w:pStyle w:val="ListParagraph"/>
        <w:numPr>
          <w:ilvl w:val="0"/>
          <w:numId w:val="2"/>
        </w:numPr>
        <w:spacing w:after="60" w:before="40"/>
      </w:pPr>
      <w:r>
        <w:rPr>
          <w:rFonts w:ascii="Calibri" w:cs="Calibri" w:eastAsia="Calibri" w:hAnsi="Calibri"/>
          <w:color w:val="4A4A4A"/>
          <w:sz w:val="22"/>
          <w:szCs w:val="22"/>
        </w:rPr>
        <w:t xml:space="preserve">mnemo_recall — relevance-ranked context injection instead of dumping everything</w:t>
      </w:r>
    </w:p>
    <w:p>
      <w:pPr>
        <w:spacing w:after="0" w:before="120"/>
      </w:pPr>
      <w:r>
        <w:t xml:space="preserve"/>
      </w:r>
    </w:p>
    <w:p>
      <w:pPr>
        <w:pStyle w:val="Heading2"/>
        <w:spacing w:after="120" w:before="280"/>
      </w:pPr>
      <w:r>
        <w:rPr>
          <w:rFonts w:ascii="Calibri" w:cs="Calibri" w:eastAsia="Calibri" w:hAnsi="Calibri"/>
          <w:b/>
          <w:bCs/>
          <w:color w:val="4361EE"/>
          <w:sz w:val="28"/>
          <w:szCs w:val="28"/>
        </w:rPr>
        <w:t xml:space="preserve">2.3 Decouple from File-Based Storage</w:t>
      </w:r>
    </w:p>
    <w:p>
      <w:pPr>
        <w:spacing w:after="100" w:before="60"/>
      </w:pPr>
      <w:r>
        <w:rPr>
          <w:rFonts w:ascii="Calibri" w:cs="Calibri" w:eastAsia="Calibri" w:hAnsi="Calibri"/>
          <w:color w:val="4A4A4A"/>
          <w:sz w:val="22"/>
          <w:szCs w:val="22"/>
        </w:rPr>
        <w:t xml:space="preserve">All Mnemo data currently lives in flat JSON files inside .mnemo/. This is appropriate for v0 but has hard limits: no concurrent access safety, no querying, no team sharing, and performance degrades on large codebases. The storage layer needs to be abstracted behind an interface so backends can be swapped without changing tool logic.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Phase 1 (now)</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JSON files in .mnemo/ — keep as default for local solo use</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Phase 2 (team)</w:t>
            </w:r>
          </w:p>
        </w:tc>
        <w:tc>
          <w:tcPr>
            <w:tcW w:type="dxa" w:w="69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SQLite — single-file, shareable, concurrent-safe, queryable</w:t>
            </w:r>
          </w:p>
        </w:tc>
      </w:tr>
      <w:tr>
        <w:tc>
          <w:tcPr>
            <w:tcW w:type="dxa" w:w="24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Phase 3 (hosted)</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PostgreSQL + pgvector — for multi-user hosted Mnemo server</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Phase 4 (enterprise)</w:t>
            </w:r>
          </w:p>
        </w:tc>
        <w:tc>
          <w:tcPr>
            <w:tcW w:type="dxa" w:w="69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PostgreSQL HA + Qdrant cluster — full distributed deployment</w:t>
            </w:r>
          </w:p>
        </w:tc>
      </w:tr>
    </w:tbl>
    <w:p>
      <w:pPr>
        <w:spacing w:after="0" w:before="80"/>
      </w:pPr>
      <w:r>
        <w:t xml:space="preserve"/>
      </w:r>
    </w:p>
    <w:p>
      <w:pPr>
        <w:spacing w:after="100" w:before="60"/>
      </w:pPr>
      <w:r>
        <w:rPr>
          <w:rFonts w:ascii="Calibri" w:cs="Calibri" w:eastAsia="Calibri" w:hAnsi="Calibri"/>
          <w:color w:val="4A4A4A"/>
          <w:sz w:val="22"/>
          <w:szCs w:val="22"/>
        </w:rPr>
        <w:t xml:space="preserve">Define a StorageAdapter interface immediately so all tool implementations write to storage.set() / storage.get() rather than directly to JSON files. This makes the backend swap transparent.</w:t>
      </w:r>
    </w:p>
    <w:p>
      <w:pPr>
        <w:spacing w:after="0" w:before="120"/>
      </w:pPr>
      <w:r>
        <w:t xml:space="preserve"/>
      </w:r>
    </w:p>
    <w:p>
      <w:pPr>
        <w:pStyle w:val="Heading2"/>
        <w:spacing w:after="120" w:before="280"/>
      </w:pPr>
      <w:r>
        <w:rPr>
          <w:rFonts w:ascii="Calibri" w:cs="Calibri" w:eastAsia="Calibri" w:hAnsi="Calibri"/>
          <w:b/>
          <w:bCs/>
          <w:color w:val="4361EE"/>
          <w:sz w:val="28"/>
          <w:szCs w:val="28"/>
        </w:rPr>
        <w:t xml:space="preserve">2.4 Architecture Detection — Formal Classification</w:t>
      </w:r>
    </w:p>
    <w:p>
      <w:pPr>
        <w:spacing w:after="100" w:before="60"/>
      </w:pPr>
      <w:r>
        <w:rPr>
          <w:rFonts w:ascii="Calibri" w:cs="Calibri" w:eastAsia="Calibri" w:hAnsi="Calibri"/>
          <w:color w:val="4A4A4A"/>
          <w:sz w:val="22"/>
          <w:szCs w:val="22"/>
        </w:rPr>
        <w:t xml:space="preserve">mnemo_intelligence currently detects patterns (Repository, Strategy, DI) but does not formally classify the overall architecture. Formalizing this makes the governance engine and AI-assisted code generation possible.</w:t>
      </w:r>
    </w:p>
    <w:p>
      <w:pPr>
        <w:spacing w:after="0" w:before="60"/>
      </w:pPr>
      <w:r>
        <w:t xml:space="preserve"/>
      </w:r>
    </w:p>
    <w:p>
      <w:pPr>
        <w:spacing w:after="100" w:before="60"/>
      </w:pPr>
      <w:r>
        <w:rPr>
          <w:rFonts w:ascii="Calibri" w:cs="Calibri" w:eastAsia="Calibri" w:hAnsi="Calibri"/>
          <w:color w:val="4A4A4A"/>
          <w:sz w:val="22"/>
          <w:szCs w:val="22"/>
        </w:rPr>
        <w:t xml:space="preserve">Architecture patterns to detect and classify:</w:t>
      </w:r>
    </w:p>
    <w:p>
      <w:pPr>
        <w:pStyle w:val="ListParagraph"/>
        <w:numPr>
          <w:ilvl w:val="0"/>
          <w:numId w:val="2"/>
        </w:numPr>
        <w:spacing w:after="60" w:before="40"/>
      </w:pPr>
      <w:r>
        <w:rPr>
          <w:rFonts w:ascii="Calibri" w:cs="Calibri" w:eastAsia="Calibri" w:hAnsi="Calibri"/>
          <w:color w:val="4A4A4A"/>
          <w:sz w:val="22"/>
          <w:szCs w:val="22"/>
        </w:rPr>
        <w:t xml:space="preserve">Clean Architecture — layer separation: Controllers → Services → Repositories → Domain</w:t>
      </w:r>
    </w:p>
    <w:p>
      <w:pPr>
        <w:pStyle w:val="ListParagraph"/>
        <w:numPr>
          <w:ilvl w:val="0"/>
          <w:numId w:val="2"/>
        </w:numPr>
        <w:spacing w:after="60" w:before="40"/>
      </w:pPr>
      <w:r>
        <w:rPr>
          <w:rFonts w:ascii="Calibri" w:cs="Calibri" w:eastAsia="Calibri" w:hAnsi="Calibri"/>
          <w:color w:val="4A4A4A"/>
          <w:sz w:val="22"/>
          <w:szCs w:val="22"/>
        </w:rPr>
        <w:t xml:space="preserve">CQRS — command/query handler separation, separate read/write models</w:t>
      </w:r>
    </w:p>
    <w:p>
      <w:pPr>
        <w:pStyle w:val="ListParagraph"/>
        <w:numPr>
          <w:ilvl w:val="0"/>
          <w:numId w:val="2"/>
        </w:numPr>
        <w:spacing w:after="60" w:before="40"/>
      </w:pPr>
      <w:r>
        <w:rPr>
          <w:rFonts w:ascii="Calibri" w:cs="Calibri" w:eastAsia="Calibri" w:hAnsi="Calibri"/>
          <w:color w:val="4A4A4A"/>
          <w:sz w:val="22"/>
          <w:szCs w:val="22"/>
        </w:rPr>
        <w:t xml:space="preserve">Event-Driven — event bus usage, publisher/subscriber patterns, message queues</w:t>
      </w:r>
    </w:p>
    <w:p>
      <w:pPr>
        <w:pStyle w:val="ListParagraph"/>
        <w:numPr>
          <w:ilvl w:val="0"/>
          <w:numId w:val="2"/>
        </w:numPr>
        <w:spacing w:after="60" w:before="40"/>
      </w:pPr>
      <w:r>
        <w:rPr>
          <w:rFonts w:ascii="Calibri" w:cs="Calibri" w:eastAsia="Calibri" w:hAnsi="Calibri"/>
          <w:color w:val="4A4A4A"/>
          <w:sz w:val="22"/>
          <w:szCs w:val="22"/>
        </w:rPr>
        <w:t xml:space="preserve">Hexagonal / Ports &amp; Adapters — core domain isolation from infrastructure</w:t>
      </w:r>
    </w:p>
    <w:p>
      <w:pPr>
        <w:pStyle w:val="ListParagraph"/>
        <w:numPr>
          <w:ilvl w:val="0"/>
          <w:numId w:val="2"/>
        </w:numPr>
        <w:spacing w:after="60" w:before="40"/>
      </w:pPr>
      <w:r>
        <w:rPr>
          <w:rFonts w:ascii="Calibri" w:cs="Calibri" w:eastAsia="Calibri" w:hAnsi="Calibri"/>
          <w:color w:val="4A4A4A"/>
          <w:sz w:val="22"/>
          <w:szCs w:val="22"/>
        </w:rPr>
        <w:t xml:space="preserve">Microservices — service boundary detection, inter-service communication patterns</w:t>
      </w:r>
    </w:p>
    <w:p>
      <w:pPr>
        <w:pStyle w:val="ListParagraph"/>
        <w:numPr>
          <w:ilvl w:val="0"/>
          <w:numId w:val="2"/>
        </w:numPr>
        <w:spacing w:after="60" w:before="40"/>
      </w:pPr>
      <w:r>
        <w:rPr>
          <w:rFonts w:ascii="Calibri" w:cs="Calibri" w:eastAsia="Calibri" w:hAnsi="Calibri"/>
          <w:color w:val="4A4A4A"/>
          <w:sz w:val="22"/>
          <w:szCs w:val="22"/>
        </w:rPr>
        <w:t xml:space="preserve">Saga Pattern — distributed transaction orchestration across services</w:t>
      </w:r>
    </w:p>
    <w:p>
      <w:pPr>
        <w:spacing w:after="0" w:before="60"/>
      </w:pPr>
      <w:r>
        <w:t xml:space="preserve"/>
      </w:r>
    </w:p>
    <w:p>
      <w:pPr>
        <w:spacing w:after="100" w:before="60"/>
      </w:pPr>
      <w:r>
        <w:rPr>
          <w:rFonts w:ascii="Calibri" w:cs="Calibri" w:eastAsia="Calibri" w:hAnsi="Calibri"/>
          <w:color w:val="4A4A4A"/>
          <w:sz w:val="22"/>
          <w:szCs w:val="22"/>
        </w:rPr>
        <w:t xml:space="preserve">Output: mnemo_intelligence should return a structured architecture profile that AI assistants can use to generate architecture-consistent code.</w:t>
      </w:r>
    </w:p>
    <w:p>
      <w:pPr>
        <w:spacing w:after="0" w:before="120"/>
      </w:pPr>
      <w:r>
        <w:t xml:space="preserve"/>
      </w:r>
    </w:p>
    <w:p>
      <w:pPr>
        <w:pStyle w:val="Heading2"/>
        <w:spacing w:after="120" w:before="280"/>
      </w:pPr>
      <w:r>
        <w:rPr>
          <w:rFonts w:ascii="Calibri" w:cs="Calibri" w:eastAsia="Calibri" w:hAnsi="Calibri"/>
          <w:b/>
          <w:bCs/>
          <w:color w:val="4361EE"/>
          <w:sz w:val="28"/>
          <w:szCs w:val="28"/>
        </w:rPr>
        <w:t xml:space="preserve">2.5 Intelligent Context Compression</w:t>
      </w:r>
    </w:p>
    <w:p>
      <w:pPr>
        <w:spacing w:after="100" w:before="60"/>
      </w:pPr>
      <w:r>
        <w:rPr>
          <w:rFonts w:ascii="Calibri" w:cs="Calibri" w:eastAsia="Calibri" w:hAnsi="Calibri"/>
          <w:color w:val="4A4A4A"/>
          <w:sz w:val="22"/>
          <w:szCs w:val="22"/>
        </w:rPr>
        <w:t xml:space="preserve">The current approach injects the full repo map into every chat. For large codebases, this consumes most of the context window and degrades AI response quality. Mnemo should inject only the most relevant context for the current task.</w:t>
      </w:r>
    </w:p>
    <w:p>
      <w:pPr>
        <w:spacing w:after="0" w:before="60"/>
      </w:pPr>
      <w:r>
        <w:t xml:space="preserve"/>
      </w:r>
    </w:p>
    <w:p>
      <w:pPr>
        <w:pStyle w:val="ListParagraph"/>
        <w:numPr>
          <w:ilvl w:val="0"/>
          <w:numId w:val="2"/>
        </w:numPr>
        <w:spacing w:after="60" w:before="40"/>
      </w:pPr>
      <w:r>
        <w:rPr>
          <w:rFonts w:ascii="Calibri" w:cs="Calibri" w:eastAsia="Calibri" w:hAnsi="Calibri"/>
          <w:color w:val="4A4A4A"/>
          <w:sz w:val="22"/>
          <w:szCs w:val="22"/>
        </w:rPr>
        <w:t xml:space="preserve">Use the current task (mnemo_task) as the relevance signal</w:t>
      </w:r>
    </w:p>
    <w:p>
      <w:pPr>
        <w:pStyle w:val="ListParagraph"/>
        <w:numPr>
          <w:ilvl w:val="0"/>
          <w:numId w:val="2"/>
        </w:numPr>
        <w:spacing w:after="60" w:before="40"/>
      </w:pPr>
      <w:r>
        <w:rPr>
          <w:rFonts w:ascii="Calibri" w:cs="Calibri" w:eastAsia="Calibri" w:hAnsi="Calibri"/>
          <w:color w:val="4A4A4A"/>
          <w:sz w:val="22"/>
          <w:szCs w:val="22"/>
        </w:rPr>
        <w:t xml:space="preserve">Retrieve only the top-K most relevant code chunks via semantic similarity to the task</w:t>
      </w:r>
    </w:p>
    <w:p>
      <w:pPr>
        <w:pStyle w:val="ListParagraph"/>
        <w:numPr>
          <w:ilvl w:val="0"/>
          <w:numId w:val="2"/>
        </w:numPr>
        <w:spacing w:after="60" w:before="40"/>
      </w:pPr>
      <w:r>
        <w:rPr>
          <w:rFonts w:ascii="Calibri" w:cs="Calibri" w:eastAsia="Calibri" w:hAnsi="Calibri"/>
          <w:color w:val="4A4A4A"/>
          <w:sz w:val="22"/>
          <w:szCs w:val="22"/>
        </w:rPr>
        <w:t xml:space="preserve">Compress the repo map to 3-level depth only for files relevant to the current working directory</w:t>
      </w:r>
    </w:p>
    <w:p>
      <w:pPr>
        <w:pStyle w:val="ListParagraph"/>
        <w:numPr>
          <w:ilvl w:val="0"/>
          <w:numId w:val="2"/>
        </w:numPr>
        <w:spacing w:after="60" w:before="40"/>
      </w:pPr>
      <w:r>
        <w:rPr>
          <w:rFonts w:ascii="Calibri" w:cs="Calibri" w:eastAsia="Calibri" w:hAnsi="Calibri"/>
          <w:color w:val="4A4A4A"/>
          <w:sz w:val="22"/>
          <w:szCs w:val="22"/>
        </w:rPr>
        <w:t xml:space="preserve">Rank injected context by: task relevance &gt; recency &gt; ownership &gt; dependency proximity</w:t>
      </w:r>
    </w:p>
    <w:p>
      <w:pPr>
        <w:pStyle w:val="ListParagraph"/>
        <w:numPr>
          <w:ilvl w:val="0"/>
          <w:numId w:val="2"/>
        </w:numPr>
        <w:spacing w:after="60" w:before="40"/>
      </w:pPr>
      <w:r>
        <w:rPr>
          <w:rFonts w:ascii="Calibri" w:cs="Calibri" w:eastAsia="Calibri" w:hAnsi="Calibri"/>
          <w:color w:val="4A4A4A"/>
          <w:sz w:val="22"/>
          <w:szCs w:val="22"/>
        </w:rPr>
        <w:t xml:space="preserve">Expose a mnemo_context_for_task tool that returns a compressed, task-aware context snapshot</w:t>
      </w:r>
    </w:p>
    <w:p>
      <w:pPr>
        <w:spacing w:after="0" w:before="120"/>
      </w:pPr>
      <w:r>
        <w:t xml:space="preserve"/>
      </w:r>
    </w:p>
    <w:p>
      <w:pPr>
        <w:pStyle w:val="Heading2"/>
        <w:spacing w:after="120" w:before="280"/>
      </w:pPr>
      <w:r>
        <w:rPr>
          <w:rFonts w:ascii="Calibri" w:cs="Calibri" w:eastAsia="Calibri" w:hAnsi="Calibri"/>
          <w:b/>
          <w:bCs/>
          <w:color w:val="4361EE"/>
          <w:sz w:val="28"/>
          <w:szCs w:val="28"/>
        </w:rPr>
        <w:t xml:space="preserve">2.6 Repo Map Scalability</w:t>
      </w:r>
    </w:p>
    <w:p>
      <w:pPr>
        <w:spacing w:after="100" w:before="60"/>
      </w:pPr>
      <w:r>
        <w:rPr>
          <w:rFonts w:ascii="Calibri" w:cs="Calibri" w:eastAsia="Calibri" w:hAnsi="Calibri"/>
          <w:color w:val="4A4A4A"/>
          <w:sz w:val="22"/>
          <w:szCs w:val="22"/>
        </w:rPr>
        <w:t xml:space="preserve">summary.md works for projects up to ~50k lines of code. Beyond that, parsing time increases, token usage explodes, and the file becomes unwieldy. The repo map needs structural improvements to scale to enterprise-sized codebases.</w:t>
      </w:r>
    </w:p>
    <w:p>
      <w:pPr>
        <w:spacing w:after="0" w:before="60"/>
      </w:pPr>
      <w:r>
        <w:t xml:space="preserve"/>
      </w:r>
    </w:p>
    <w:p>
      <w:pPr>
        <w:pStyle w:val="ListParagraph"/>
        <w:numPr>
          <w:ilvl w:val="0"/>
          <w:numId w:val="2"/>
        </w:numPr>
        <w:spacing w:after="60" w:before="40"/>
      </w:pPr>
      <w:r>
        <w:rPr>
          <w:rFonts w:ascii="Calibri" w:cs="Calibri" w:eastAsia="Calibri" w:hAnsi="Calibri"/>
          <w:color w:val="4A4A4A"/>
          <w:sz w:val="22"/>
          <w:szCs w:val="22"/>
        </w:rPr>
        <w:t xml:space="preserve">Lazy loading: generate the repo map in sections (by service/module), load only relevant sections per query</w:t>
      </w:r>
    </w:p>
    <w:p>
      <w:pPr>
        <w:pStyle w:val="ListParagraph"/>
        <w:numPr>
          <w:ilvl w:val="0"/>
          <w:numId w:val="2"/>
        </w:numPr>
        <w:spacing w:after="60" w:before="40"/>
      </w:pPr>
      <w:r>
        <w:rPr>
          <w:rFonts w:ascii="Calibri" w:cs="Calibri" w:eastAsia="Calibri" w:hAnsi="Calibri"/>
          <w:color w:val="4A4A4A"/>
          <w:sz w:val="22"/>
          <w:szCs w:val="22"/>
        </w:rPr>
        <w:t xml:space="preserve">Hierarchical summary: top-level map (services) + drill-down on demand (mnemo_lookup already does this)</w:t>
      </w:r>
    </w:p>
    <w:p>
      <w:pPr>
        <w:pStyle w:val="ListParagraph"/>
        <w:numPr>
          <w:ilvl w:val="0"/>
          <w:numId w:val="2"/>
        </w:numPr>
        <w:spacing w:after="60" w:before="40"/>
      </w:pPr>
      <w:r>
        <w:rPr>
          <w:rFonts w:ascii="Calibri" w:cs="Calibri" w:eastAsia="Calibri" w:hAnsi="Calibri"/>
          <w:color w:val="4A4A4A"/>
          <w:sz w:val="22"/>
          <w:szCs w:val="22"/>
        </w:rPr>
        <w:t xml:space="preserve">AST-aware chunking: chunk at class/function boundaries, not arbitrary line counts</w:t>
      </w:r>
    </w:p>
    <w:p>
      <w:pPr>
        <w:pStyle w:val="ListParagraph"/>
        <w:numPr>
          <w:ilvl w:val="0"/>
          <w:numId w:val="2"/>
        </w:numPr>
        <w:spacing w:after="60" w:before="40"/>
      </w:pPr>
      <w:r>
        <w:rPr>
          <w:rFonts w:ascii="Calibri" w:cs="Calibri" w:eastAsia="Calibri" w:hAnsi="Calibri"/>
          <w:color w:val="4A4A4A"/>
          <w:sz w:val="22"/>
          <w:szCs w:val="22"/>
        </w:rPr>
        <w:t xml:space="preserve">Cache invalidation: already have hashes.json — extend to support partial map regeneration</w:t>
      </w:r>
    </w:p>
    <w:p>
      <w:pPr>
        <w:spacing w:after="0" w:before="120"/>
      </w:pPr>
      <w:r>
        <w:t xml:space="preserve"/>
      </w:r>
    </w:p>
    <w:p>
      <w:r>
        <w:br/>
      </w:r>
    </w:p>
    <w:p>
      <w:pPr>
        <w:pStyle w:val="Heading1"/>
        <w:pBdr>
          <w:bottom w:val="single" w:color="4361EE" w:sz="6" w:space="4"/>
        </w:pBdr>
        <w:spacing w:after="160" w:before="400"/>
      </w:pPr>
      <w:r>
        <w:rPr>
          <w:rFonts w:ascii="Calibri" w:cs="Calibri" w:eastAsia="Calibri" w:hAnsi="Calibri"/>
          <w:b/>
          <w:bCs/>
          <w:color w:val="1A1A2E"/>
          <w:sz w:val="36"/>
          <w:szCs w:val="36"/>
        </w:rPr>
        <w:t xml:space="preserve">3. New Features to Build</w:t>
      </w:r>
    </w:p>
    <w:p>
      <w:pPr>
        <w:spacing w:after="100" w:before="60"/>
      </w:pPr>
      <w:r>
        <w:rPr>
          <w:rFonts w:ascii="Calibri" w:cs="Calibri" w:eastAsia="Calibri" w:hAnsi="Calibri"/>
          <w:color w:val="4A4A4A"/>
          <w:sz w:val="22"/>
          <w:szCs w:val="22"/>
        </w:rPr>
        <w:t xml:space="preserve">These are net-new capabilities not present in the current implementation. They are grouped by platform layer and ordered by the phase in which they should be built.</w:t>
      </w:r>
    </w:p>
    <w:p>
      <w:pPr>
        <w:spacing w:after="0" w:before="80"/>
      </w:pPr>
      <w:r>
        <w:t xml:space="preserve"/>
      </w:r>
    </w:p>
    <w:p>
      <w:pPr>
        <w:pStyle w:val="Heading2"/>
        <w:spacing w:after="120" w:before="280"/>
      </w:pPr>
      <w:r>
        <w:rPr>
          <w:rFonts w:ascii="Calibri" w:cs="Calibri" w:eastAsia="Calibri" w:hAnsi="Calibri"/>
          <w:b/>
          <w:bCs/>
          <w:color w:val="4361EE"/>
          <w:sz w:val="28"/>
          <w:szCs w:val="28"/>
        </w:rPr>
        <w:t xml:space="preserve">3.1 Team / Shared Mode</w:t>
      </w:r>
    </w:p>
    <w:p>
      <w:pPr>
        <w:spacing w:after="100" w:before="60"/>
      </w:pPr>
      <w:r>
        <w:rPr>
          <w:rFonts w:ascii="Calibri" w:cs="Calibri" w:eastAsia="Calibri" w:hAnsi="Calibri"/>
          <w:color w:val="4A4A4A"/>
          <w:sz w:val="22"/>
          <w:szCs w:val="22"/>
        </w:rPr>
        <w:t xml:space="preserve">The most requested feature for any developer tool that starts as a local tool is team sharing. Two engineers working on the same service should share decisions, incidents, error history, and knowledge. This requires a Mnemo server mode.</w:t>
      </w:r>
    </w:p>
    <w:p>
      <w:pPr>
        <w:spacing w:after="0" w:before="60"/>
      </w:pPr>
      <w:r>
        <w:t xml:space="preserve"/>
      </w:r>
    </w:p>
    <w:p>
      <w:pPr>
        <w:pStyle w:val="ListParagraph"/>
        <w:numPr>
          <w:ilvl w:val="0"/>
          <w:numId w:val="2"/>
        </w:numPr>
        <w:spacing w:after="60" w:before="40"/>
      </w:pPr>
      <w:r>
        <w:rPr>
          <w:rFonts w:ascii="Calibri" w:cs="Calibri" w:eastAsia="Calibri" w:hAnsi="Calibri"/>
          <w:color w:val="4A4A4A"/>
          <w:sz w:val="22"/>
          <w:szCs w:val="22"/>
        </w:rPr>
        <w:t xml:space="preserve">mnemo serve — start a lightweight HTTP server that exposes all MCP tools over a shared SQLite or PostgreSQL backend</w:t>
      </w:r>
    </w:p>
    <w:p>
      <w:pPr>
        <w:pStyle w:val="ListParagraph"/>
        <w:numPr>
          <w:ilvl w:val="0"/>
          <w:numId w:val="2"/>
        </w:numPr>
        <w:spacing w:after="60" w:before="40"/>
      </w:pPr>
      <w:r>
        <w:rPr>
          <w:rFonts w:ascii="Calibri" w:cs="Calibri" w:eastAsia="Calibri" w:hAnsi="Calibri"/>
          <w:color w:val="4A4A4A"/>
          <w:sz w:val="22"/>
          <w:szCs w:val="22"/>
        </w:rPr>
        <w:t xml:space="preserve">mnemo connect &lt;server-url&gt; — connect a local client to a shared Mnemo server instead of local .mnemo/</w:t>
      </w:r>
    </w:p>
    <w:p>
      <w:pPr>
        <w:pStyle w:val="ListParagraph"/>
        <w:numPr>
          <w:ilvl w:val="0"/>
          <w:numId w:val="2"/>
        </w:numPr>
        <w:spacing w:after="60" w:before="40"/>
      </w:pPr>
      <w:r>
        <w:rPr>
          <w:rFonts w:ascii="Calibri" w:cs="Calibri" w:eastAsia="Calibri" w:hAnsi="Calibri"/>
          <w:color w:val="4A4A4A"/>
          <w:sz w:val="22"/>
          <w:szCs w:val="22"/>
        </w:rPr>
        <w:t xml:space="preserve">Shared data types: decisions, incidents, error memory, code reviews, knowledge base, team expertise</w:t>
      </w:r>
    </w:p>
    <w:p>
      <w:pPr>
        <w:pStyle w:val="ListParagraph"/>
        <w:numPr>
          <w:ilvl w:val="0"/>
          <w:numId w:val="2"/>
        </w:numPr>
        <w:spacing w:after="60" w:before="40"/>
      </w:pPr>
      <w:r>
        <w:rPr>
          <w:rFonts w:ascii="Calibri" w:cs="Calibri" w:eastAsia="Calibri" w:hAnsi="Calibri"/>
          <w:color w:val="4A4A4A"/>
          <w:sz w:val="22"/>
          <w:szCs w:val="22"/>
        </w:rPr>
        <w:t xml:space="preserve">Personal data stays local: individual chat summaries, personal preferences, working task</w:t>
      </w:r>
    </w:p>
    <w:p>
      <w:pPr>
        <w:pStyle w:val="ListParagraph"/>
        <w:numPr>
          <w:ilvl w:val="0"/>
          <w:numId w:val="2"/>
        </w:numPr>
        <w:spacing w:after="60" w:before="40"/>
      </w:pPr>
      <w:r>
        <w:rPr>
          <w:rFonts w:ascii="Calibri" w:cs="Calibri" w:eastAsia="Calibri" w:hAnsi="Calibri"/>
          <w:color w:val="4A4A4A"/>
          <w:sz w:val="22"/>
          <w:szCs w:val="22"/>
        </w:rPr>
        <w:t xml:space="preserve">Initial deployment: single Docker container, SQLite backend, no auth required (suitable for small trusted teams)</w:t>
      </w:r>
    </w:p>
    <w:p>
      <w:pPr>
        <w:pStyle w:val="ListParagraph"/>
        <w:numPr>
          <w:ilvl w:val="0"/>
          <w:numId w:val="2"/>
        </w:numPr>
        <w:spacing w:after="60" w:before="40"/>
      </w:pPr>
      <w:r>
        <w:rPr>
          <w:rFonts w:ascii="Calibri" w:cs="Calibri" w:eastAsia="Calibri" w:hAnsi="Calibri"/>
          <w:color w:val="4A4A4A"/>
          <w:sz w:val="22"/>
          <w:szCs w:val="22"/>
        </w:rPr>
        <w:t xml:space="preserve">Enterprise deployment: PostgreSQL, RBAC, tenant isolation — addressed in Phase 3</w:t>
      </w:r>
    </w:p>
    <w:p>
      <w:pPr>
        <w:spacing w:after="0" w:before="120"/>
      </w:pPr>
      <w:r>
        <w:t xml:space="preserve"/>
      </w:r>
    </w:p>
    <w:p>
      <w:pPr>
        <w:pStyle w:val="Heading2"/>
        <w:spacing w:after="120" w:before="280"/>
      </w:pPr>
      <w:r>
        <w:rPr>
          <w:rFonts w:ascii="Calibri" w:cs="Calibri" w:eastAsia="Calibri" w:hAnsi="Calibri"/>
          <w:b/>
          <w:bCs/>
          <w:color w:val="4361EE"/>
          <w:sz w:val="28"/>
          <w:szCs w:val="28"/>
        </w:rPr>
        <w:t xml:space="preserve">3.2 PR Intelligence Engine</w:t>
      </w:r>
    </w:p>
    <w:p>
      <w:pPr>
        <w:spacing w:after="100" w:before="60"/>
      </w:pPr>
      <w:r>
        <w:rPr>
          <w:rFonts w:ascii="Calibri" w:cs="Calibri" w:eastAsia="Calibri" w:hAnsi="Calibri"/>
          <w:color w:val="4A4A4A"/>
          <w:sz w:val="22"/>
          <w:szCs w:val="22"/>
        </w:rPr>
        <w:t xml:space="preserve">This is one of the highest-value features in the PRD. Automated PR analysis — triggered when a PR is opened — gives developers immediate feedback without waiting for human reviewers. It is also the feature most likely to justify enterprise purchasing decisions.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PR Summarization</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Plain-English summary of what the PR changes and why</w:t>
            </w:r>
          </w:p>
        </w:tc>
      </w:tr>
      <w:tr>
        <w:tc>
          <w:tcPr>
            <w:tcW w:type="dxa" w:w="3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Breaking Change Detection</w:t>
            </w:r>
          </w:p>
        </w:tc>
        <w:tc>
          <w:tcPr>
            <w:tcW w:type="dxa" w:w="63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Detect API contract changes, removed methods, schema changes</w:t>
            </w:r>
          </w:p>
        </w:tc>
      </w:tr>
      <w:tr>
        <w:tc>
          <w:tcPr>
            <w:tcW w:type="dxa" w:w="30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Dependency Impact Analysis</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Map PR changes onto the dependency graph to show blast radius</w:t>
            </w:r>
          </w:p>
        </w:tc>
      </w:tr>
      <w:tr>
        <w:tc>
          <w:tcPr>
            <w:tcW w:type="dxa" w:w="3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Architecture Validation</w:t>
            </w:r>
          </w:p>
        </w:tc>
        <w:tc>
          <w:tcPr>
            <w:tcW w:type="dxa" w:w="63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Check that new code follows the detected architecture patterns</w:t>
            </w:r>
          </w:p>
        </w:tc>
      </w:tr>
      <w:tr>
        <w:tc>
          <w:tcPr>
            <w:tcW w:type="dxa" w:w="30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Missing Test Detection</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Flag changed files with no corresponding test updates</w:t>
            </w:r>
          </w:p>
        </w:tc>
      </w:tr>
      <w:tr>
        <w:tc>
          <w:tcPr>
            <w:tcW w:type="dxa" w:w="3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Reviewer Recommendation</w:t>
            </w:r>
          </w:p>
        </w:tc>
        <w:tc>
          <w:tcPr>
            <w:tcW w:type="dxa" w:w="63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Suggest reviewers based on git expertise map (already in mnemo_team)</w:t>
            </w:r>
          </w:p>
        </w:tc>
      </w:tr>
      <w:tr>
        <w:tc>
          <w:tcPr>
            <w:tcW w:type="dxa" w:w="30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Risk Scoring</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Composite risk score based on change size, blast radius, and test coverage</w:t>
            </w:r>
          </w:p>
        </w:tc>
      </w:tr>
    </w:tbl>
    <w:p>
      <w:pPr>
        <w:spacing w:after="0" w:before="60"/>
      </w:pPr>
      <w:r>
        <w:t xml:space="preserve"/>
      </w:r>
    </w:p>
    <w:p>
      <w:pPr>
        <w:spacing w:after="100" w:before="60"/>
      </w:pPr>
      <w:r>
        <w:rPr>
          <w:rFonts w:ascii="Calibri" w:cs="Calibri" w:eastAsia="Calibri" w:hAnsi="Calibri"/>
          <w:color w:val="4A4A4A"/>
          <w:sz w:val="22"/>
          <w:szCs w:val="22"/>
        </w:rPr>
        <w:t xml:space="preserve">Integration: GitHub webhook → mnemo_analyze_pr MCP tool → structured review posted as PR comment or returned to AI assistant.</w:t>
      </w:r>
    </w:p>
    <w:p>
      <w:pPr>
        <w:spacing w:after="0" w:before="120"/>
      </w:pPr>
      <w:r>
        <w:t xml:space="preserve"/>
      </w:r>
    </w:p>
    <w:p>
      <w:pPr>
        <w:pStyle w:val="Heading2"/>
        <w:spacing w:after="120" w:before="280"/>
      </w:pPr>
      <w:r>
        <w:rPr>
          <w:rFonts w:ascii="Calibri" w:cs="Calibri" w:eastAsia="Calibri" w:hAnsi="Calibri"/>
          <w:b/>
          <w:bCs/>
          <w:color w:val="4361EE"/>
          <w:sz w:val="28"/>
          <w:szCs w:val="28"/>
        </w:rPr>
        <w:t xml:space="preserve">3.3 Standards &amp; Governance Engine</w:t>
      </w:r>
    </w:p>
    <w:p>
      <w:pPr>
        <w:spacing w:after="100" w:before="60"/>
      </w:pPr>
      <w:r>
        <w:rPr>
          <w:rFonts w:ascii="Calibri" w:cs="Calibri" w:eastAsia="Calibri" w:hAnsi="Calibri"/>
          <w:color w:val="4A4A4A"/>
          <w:sz w:val="22"/>
          <w:szCs w:val="22"/>
        </w:rPr>
        <w:t xml:space="preserve">As Mnemo accumulates knowledge of an organization's patterns and architecture, it can enforce consistency. The governance engine validates new code against detected patterns and defined standards.</w:t>
      </w:r>
    </w:p>
    <w:p>
      <w:pPr>
        <w:spacing w:after="0" w:before="60"/>
      </w:pPr>
      <w:r>
        <w:t xml:space="preserve"/>
      </w:r>
    </w:p>
    <w:p>
      <w:pPr>
        <w:pStyle w:val="ListParagraph"/>
        <w:numPr>
          <w:ilvl w:val="0"/>
          <w:numId w:val="2"/>
        </w:numPr>
        <w:spacing w:after="60" w:before="40"/>
      </w:pPr>
      <w:r>
        <w:rPr>
          <w:rFonts w:ascii="Calibri" w:cs="Calibri" w:eastAsia="Calibri" w:hAnsi="Calibri"/>
          <w:color w:val="4A4A4A"/>
          <w:sz w:val="22"/>
          <w:szCs w:val="22"/>
        </w:rPr>
        <w:t xml:space="preserve">YAML-based rule configuration: organizations define their standards in .mnemo/standards.yaml</w:t>
      </w:r>
    </w:p>
    <w:p>
      <w:pPr>
        <w:pStyle w:val="ListParagraph"/>
        <w:numPr>
          <w:ilvl w:val="0"/>
          <w:numId w:val="2"/>
        </w:numPr>
        <w:spacing w:after="60" w:before="40"/>
      </w:pPr>
      <w:r>
        <w:rPr>
          <w:rFonts w:ascii="Calibri" w:cs="Calibri" w:eastAsia="Calibri" w:hAnsi="Calibri"/>
          <w:color w:val="4A4A4A"/>
          <w:sz w:val="22"/>
          <w:szCs w:val="22"/>
        </w:rPr>
        <w:t xml:space="preserve">Built-in rule library: naming conventions, layer separation, API response structure, error handling patterns, observability requirements</w:t>
      </w:r>
    </w:p>
    <w:p>
      <w:pPr>
        <w:pStyle w:val="ListParagraph"/>
        <w:numPr>
          <w:ilvl w:val="0"/>
          <w:numId w:val="2"/>
        </w:numPr>
        <w:spacing w:after="60" w:before="40"/>
      </w:pPr>
      <w:r>
        <w:rPr>
          <w:rFonts w:ascii="Calibri" w:cs="Calibri" w:eastAsia="Calibri" w:hAnsi="Calibri"/>
          <w:color w:val="4A4A4A"/>
          <w:sz w:val="22"/>
          <w:szCs w:val="22"/>
        </w:rPr>
        <w:t xml:space="preserve">Anti-pattern detection: God classes, circular dependencies, missing DI registrations, raw SQL in controllers</w:t>
      </w:r>
    </w:p>
    <w:p>
      <w:pPr>
        <w:pStyle w:val="ListParagraph"/>
        <w:numPr>
          <w:ilvl w:val="0"/>
          <w:numId w:val="2"/>
        </w:numPr>
        <w:spacing w:after="60" w:before="40"/>
      </w:pPr>
      <w:r>
        <w:rPr>
          <w:rFonts w:ascii="Calibri" w:cs="Calibri" w:eastAsia="Calibri" w:hAnsi="Calibri"/>
          <w:color w:val="4A4A4A"/>
          <w:sz w:val="22"/>
          <w:szCs w:val="22"/>
        </w:rPr>
        <w:t xml:space="preserve">mnemo_validate tool: on-demand validation of a file or directory against standards</w:t>
      </w:r>
    </w:p>
    <w:p>
      <w:pPr>
        <w:pStyle w:val="ListParagraph"/>
        <w:numPr>
          <w:ilvl w:val="0"/>
          <w:numId w:val="2"/>
        </w:numPr>
        <w:spacing w:after="60" w:before="40"/>
      </w:pPr>
      <w:r>
        <w:rPr>
          <w:rFonts w:ascii="Calibri" w:cs="Calibri" w:eastAsia="Calibri" w:hAnsi="Calibri"/>
          <w:color w:val="4A4A4A"/>
          <w:sz w:val="22"/>
          <w:szCs w:val="22"/>
        </w:rPr>
        <w:t xml:space="preserve">Integration with PR Intelligence: governance violations surface as PR review comments</w:t>
      </w:r>
    </w:p>
    <w:p>
      <w:pPr>
        <w:pStyle w:val="ListParagraph"/>
        <w:numPr>
          <w:ilvl w:val="0"/>
          <w:numId w:val="2"/>
        </w:numPr>
        <w:spacing w:after="60" w:before="40"/>
      </w:pPr>
      <w:r>
        <w:rPr>
          <w:rFonts w:ascii="Calibri" w:cs="Calibri" w:eastAsia="Calibri" w:hAnsi="Calibri"/>
          <w:color w:val="4A4A4A"/>
          <w:sz w:val="22"/>
          <w:szCs w:val="22"/>
        </w:rPr>
        <w:t xml:space="preserve">AI generation guardrails: governance rules injected into context to prevent AI from generating standard-violating code</w:t>
      </w:r>
    </w:p>
    <w:p>
      <w:pPr>
        <w:spacing w:after="0" w:before="120"/>
      </w:pPr>
      <w:r>
        <w:t xml:space="preserve"/>
      </w:r>
    </w:p>
    <w:p>
      <w:pPr>
        <w:pStyle w:val="Heading2"/>
        <w:spacing w:after="120" w:before="280"/>
      </w:pPr>
      <w:r>
        <w:rPr>
          <w:rFonts w:ascii="Calibri" w:cs="Calibri" w:eastAsia="Calibri" w:hAnsi="Calibri"/>
          <w:b/>
          <w:bCs/>
          <w:color w:val="4361EE"/>
          <w:sz w:val="28"/>
          <w:szCs w:val="28"/>
        </w:rPr>
        <w:t xml:space="preserve">3.4 Runtime Intelligence</w:t>
      </w:r>
    </w:p>
    <w:p>
      <w:pPr>
        <w:spacing w:after="100" w:before="60"/>
      </w:pPr>
      <w:r>
        <w:rPr>
          <w:rFonts w:ascii="Calibri" w:cs="Calibri" w:eastAsia="Calibri" w:hAnsi="Calibri"/>
          <w:color w:val="4A4A4A"/>
          <w:sz w:val="22"/>
          <w:szCs w:val="22"/>
        </w:rPr>
        <w:t xml:space="preserve">Connecting Mnemo to production observability systems transforms it from a static code analysis tool into a live engineering intelligence platform. When an incident occurs, Mnemo can correlate it with recent deployments, PR changes, and known error patterns.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Log Correlation</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Connect log errors to code owners and known error patterns in mnemo_search_errors</w:t>
            </w:r>
          </w:p>
        </w:tc>
      </w:tr>
      <w:tr>
        <w:tc>
          <w:tcPr>
            <w:tcW w:type="dxa" w:w="3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Deployment Correlation</w:t>
            </w:r>
          </w:p>
        </w:tc>
        <w:tc>
          <w:tcPr>
            <w:tcW w:type="dxa" w:w="63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Track which deployment introduced a regression — CI/CD webhook integration</w:t>
            </w:r>
          </w:p>
        </w:tc>
      </w:tr>
      <w:tr>
        <w:tc>
          <w:tcPr>
            <w:tcW w:type="dxa" w:w="30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Trace Analysis</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OpenTelemetry trace data → dependency graph validation</w:t>
            </w:r>
          </w:p>
        </w:tc>
      </w:tr>
      <w:tr>
        <w:tc>
          <w:tcPr>
            <w:tcW w:type="dxa" w:w="3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Incident RCA Generation</w:t>
            </w:r>
          </w:p>
        </w:tc>
        <w:tc>
          <w:tcPr>
            <w:tcW w:type="dxa" w:w="63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Auto-generate a root cause analysis draft from incident + deployment + log data</w:t>
            </w:r>
          </w:p>
        </w:tc>
      </w:tr>
      <w:tr>
        <w:tc>
          <w:tcPr>
            <w:tcW w:type="dxa" w:w="30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Runtime Dependencies</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Discover actual service dependencies at runtime (vs. declared dependencies in code)</w:t>
            </w:r>
          </w:p>
        </w:tc>
      </w:tr>
    </w:tbl>
    <w:p>
      <w:pPr>
        <w:spacing w:after="0" w:before="60"/>
      </w:pPr>
      <w:r>
        <w:t xml:space="preserve"/>
      </w:r>
    </w:p>
    <w:p>
      <w:pPr>
        <w:spacing w:after="100" w:before="60"/>
      </w:pPr>
      <w:r>
        <w:rPr>
          <w:rFonts w:ascii="Calibri" w:cs="Calibri" w:eastAsia="Calibri" w:hAnsi="Calibri"/>
          <w:color w:val="4A4A4A"/>
          <w:sz w:val="22"/>
          <w:szCs w:val="22"/>
        </w:rPr>
        <w:t xml:space="preserve">Target integrations: Azure App Insights, Datadog, Grafana, Kibana, CloudWatch, OpenTelemetry collector.</w:t>
      </w:r>
    </w:p>
    <w:p>
      <w:pPr>
        <w:spacing w:after="0" w:before="120"/>
      </w:pPr>
      <w:r>
        <w:t xml:space="preserve"/>
      </w:r>
    </w:p>
    <w:p>
      <w:pPr>
        <w:pStyle w:val="Heading2"/>
        <w:spacing w:after="120" w:before="280"/>
      </w:pPr>
      <w:r>
        <w:rPr>
          <w:rFonts w:ascii="Calibri" w:cs="Calibri" w:eastAsia="Calibri" w:hAnsi="Calibri"/>
          <w:b/>
          <w:bCs/>
          <w:color w:val="4361EE"/>
          <w:sz w:val="28"/>
          <w:szCs w:val="28"/>
        </w:rPr>
        <w:t xml:space="preserve">3.5 Temporal Engineering Memory</w:t>
      </w:r>
    </w:p>
    <w:p>
      <w:pPr>
        <w:spacing w:after="100" w:before="60"/>
      </w:pPr>
      <w:r>
        <w:rPr>
          <w:rFonts w:ascii="Calibri" w:cs="Calibri" w:eastAsia="Calibri" w:hAnsi="Calibri"/>
          <w:color w:val="4A4A4A"/>
          <w:sz w:val="22"/>
          <w:szCs w:val="22"/>
        </w:rPr>
        <w:t xml:space="preserve">One of Mnemo's most unique differentiators is remembering why things were built the way they were. This is institutional knowledge that today lives only in people's heads and gets lost when engineers leave.</w:t>
      </w:r>
    </w:p>
    <w:p>
      <w:pPr>
        <w:spacing w:after="0" w:before="60"/>
      </w:pPr>
      <w:r>
        <w:t xml:space="preserve"/>
      </w:r>
    </w:p>
    <w:p>
      <w:pPr>
        <w:pStyle w:val="ListParagraph"/>
        <w:numPr>
          <w:ilvl w:val="0"/>
          <w:numId w:val="2"/>
        </w:numPr>
        <w:spacing w:after="60" w:before="40"/>
      </w:pPr>
      <w:r>
        <w:rPr>
          <w:rFonts w:ascii="Calibri" w:cs="Calibri" w:eastAsia="Calibri" w:hAnsi="Calibri"/>
          <w:color w:val="4A4A4A"/>
          <w:sz w:val="22"/>
          <w:szCs w:val="22"/>
        </w:rPr>
        <w:t xml:space="preserve">Architecture decision records (ADRs) — structured storage of what was decided, why, what alternatives were considered, and what the outcome was</w:t>
      </w:r>
    </w:p>
    <w:p>
      <w:pPr>
        <w:pStyle w:val="ListParagraph"/>
        <w:numPr>
          <w:ilvl w:val="0"/>
          <w:numId w:val="2"/>
        </w:numPr>
        <w:spacing w:after="60" w:before="40"/>
      </w:pPr>
      <w:r>
        <w:rPr>
          <w:rFonts w:ascii="Calibri" w:cs="Calibri" w:eastAsia="Calibri" w:hAnsi="Calibri"/>
          <w:color w:val="4A4A4A"/>
          <w:sz w:val="22"/>
          <w:szCs w:val="22"/>
        </w:rPr>
        <w:t xml:space="preserve">Migration timeline — track evolution events (Framework upgrades, DB migrations, API version changes) with dates and owners</w:t>
      </w:r>
    </w:p>
    <w:p>
      <w:pPr>
        <w:pStyle w:val="ListParagraph"/>
        <w:numPr>
          <w:ilvl w:val="0"/>
          <w:numId w:val="2"/>
        </w:numPr>
        <w:spacing w:after="60" w:before="40"/>
      </w:pPr>
      <w:r>
        <w:rPr>
          <w:rFonts w:ascii="Calibri" w:cs="Calibri" w:eastAsia="Calibri" w:hAnsi="Calibri"/>
          <w:color w:val="4A4A4A"/>
          <w:sz w:val="22"/>
          <w:szCs w:val="22"/>
        </w:rPr>
        <w:t xml:space="preserve">Deprecated API tracking — record when APIs are deprecated, what replaces them, and which consumers still depend on them</w:t>
      </w:r>
    </w:p>
    <w:p>
      <w:pPr>
        <w:pStyle w:val="ListParagraph"/>
        <w:numPr>
          <w:ilvl w:val="0"/>
          <w:numId w:val="2"/>
        </w:numPr>
        <w:spacing w:after="60" w:before="40"/>
      </w:pPr>
      <w:r>
        <w:rPr>
          <w:rFonts w:ascii="Calibri" w:cs="Calibri" w:eastAsia="Calibri" w:hAnsi="Calibri"/>
          <w:color w:val="4A4A4A"/>
          <w:sz w:val="22"/>
          <w:szCs w:val="22"/>
        </w:rPr>
        <w:t xml:space="preserve">Historical search — mnemo_history 'why did we choose PostgreSQL over MongoDB?' queries temporal memory</w:t>
      </w:r>
    </w:p>
    <w:p>
      <w:pPr>
        <w:pStyle w:val="ListParagraph"/>
        <w:numPr>
          <w:ilvl w:val="0"/>
          <w:numId w:val="2"/>
        </w:numPr>
        <w:spacing w:after="60" w:before="40"/>
      </w:pPr>
      <w:r>
        <w:rPr>
          <w:rFonts w:ascii="Calibri" w:cs="Calibri" w:eastAsia="Calibri" w:hAnsi="Calibri"/>
          <w:color w:val="4A4A4A"/>
          <w:sz w:val="22"/>
          <w:szCs w:val="22"/>
        </w:rPr>
        <w:t xml:space="preserve">Auto-capture — detect and suggest ADR creation when significant architectural decisions are made in chat</w:t>
      </w:r>
    </w:p>
    <w:p>
      <w:pPr>
        <w:spacing w:after="0" w:before="120"/>
      </w:pPr>
      <w:r>
        <w:t xml:space="preserve"/>
      </w:r>
    </w:p>
    <w:p>
      <w:pPr>
        <w:pStyle w:val="Heading2"/>
        <w:spacing w:after="120" w:before="280"/>
      </w:pPr>
      <w:r>
        <w:rPr>
          <w:rFonts w:ascii="Calibri" w:cs="Calibri" w:eastAsia="Calibri" w:hAnsi="Calibri"/>
          <w:b/>
          <w:bCs/>
          <w:color w:val="4361EE"/>
          <w:sz w:val="28"/>
          <w:szCs w:val="28"/>
        </w:rPr>
        <w:t xml:space="preserve">3.6 Multi-Repo Intelligence</w:t>
      </w:r>
    </w:p>
    <w:p>
      <w:pPr>
        <w:spacing w:after="100" w:before="60"/>
      </w:pPr>
      <w:r>
        <w:rPr>
          <w:rFonts w:ascii="Calibri" w:cs="Calibri" w:eastAsia="Calibri" w:hAnsi="Calibri"/>
          <w:color w:val="4A4A4A"/>
          <w:sz w:val="22"/>
          <w:szCs w:val="22"/>
        </w:rPr>
        <w:t xml:space="preserve">Enterprise systems consist of dozens to hundreds of repositories. Mnemo should understand how they relate to each other: which service calls which API, which team owns which repo, which library is shared, and what the blast radius of a change in a shared library is.</w:t>
      </w:r>
    </w:p>
    <w:p>
      <w:pPr>
        <w:spacing w:after="0" w:before="60"/>
      </w:pPr>
      <w:r>
        <w:t xml:space="preserve"/>
      </w:r>
    </w:p>
    <w:p>
      <w:pPr>
        <w:pStyle w:val="ListParagraph"/>
        <w:numPr>
          <w:ilvl w:val="0"/>
          <w:numId w:val="2"/>
        </w:numPr>
        <w:spacing w:after="60" w:before="40"/>
      </w:pPr>
      <w:r>
        <w:rPr>
          <w:rFonts w:ascii="Calibri" w:cs="Calibri" w:eastAsia="Calibri" w:hAnsi="Calibri"/>
          <w:color w:val="4A4A4A"/>
          <w:sz w:val="22"/>
          <w:szCs w:val="22"/>
        </w:rPr>
        <w:t xml:space="preserve">mnemo init --workspace — initialize Mnemo across all repos in a directory</w:t>
      </w:r>
    </w:p>
    <w:p>
      <w:pPr>
        <w:pStyle w:val="ListParagraph"/>
        <w:numPr>
          <w:ilvl w:val="0"/>
          <w:numId w:val="2"/>
        </w:numPr>
        <w:spacing w:after="60" w:before="40"/>
      </w:pPr>
      <w:r>
        <w:rPr>
          <w:rFonts w:ascii="Calibri" w:cs="Calibri" w:eastAsia="Calibri" w:hAnsi="Calibri"/>
          <w:color w:val="4A4A4A"/>
          <w:sz w:val="22"/>
          <w:szCs w:val="22"/>
        </w:rPr>
        <w:t xml:space="preserve">Cross-repo dependency graph — map inter-service API calls, shared library usage, queue consumers</w:t>
      </w:r>
    </w:p>
    <w:p>
      <w:pPr>
        <w:pStyle w:val="ListParagraph"/>
        <w:numPr>
          <w:ilvl w:val="0"/>
          <w:numId w:val="2"/>
        </w:numPr>
        <w:spacing w:after="60" w:before="40"/>
      </w:pPr>
      <w:r>
        <w:rPr>
          <w:rFonts w:ascii="Calibri" w:cs="Calibri" w:eastAsia="Calibri" w:hAnsi="Calibri"/>
          <w:color w:val="4A4A4A"/>
          <w:sz w:val="22"/>
          <w:szCs w:val="22"/>
        </w:rPr>
        <w:t xml:space="preserve">Cross-repo similar implementation search — find retry patterns across all repositories, not just the current one</w:t>
      </w:r>
    </w:p>
    <w:p>
      <w:pPr>
        <w:pStyle w:val="ListParagraph"/>
        <w:numPr>
          <w:ilvl w:val="0"/>
          <w:numId w:val="2"/>
        </w:numPr>
        <w:spacing w:after="60" w:before="40"/>
      </w:pPr>
      <w:r>
        <w:rPr>
          <w:rFonts w:ascii="Calibri" w:cs="Calibri" w:eastAsia="Calibri" w:hAnsi="Calibri"/>
          <w:color w:val="4A4A4A"/>
          <w:sz w:val="22"/>
          <w:szCs w:val="22"/>
        </w:rPr>
        <w:t xml:space="preserve">Shared library impact analysis — when shared-lib@2.0 is released, show all dependent services</w:t>
      </w:r>
    </w:p>
    <w:p>
      <w:pPr>
        <w:pStyle w:val="ListParagraph"/>
        <w:numPr>
          <w:ilvl w:val="0"/>
          <w:numId w:val="2"/>
        </w:numPr>
        <w:spacing w:after="60" w:before="40"/>
      </w:pPr>
      <w:r>
        <w:rPr>
          <w:rFonts w:ascii="Calibri" w:cs="Calibri" w:eastAsia="Calibri" w:hAnsi="Calibri"/>
          <w:color w:val="4A4A4A"/>
          <w:sz w:val="22"/>
          <w:szCs w:val="22"/>
        </w:rPr>
        <w:t xml:space="preserve">Workspace repo map — top-level service map across the entire organization</w:t>
      </w:r>
    </w:p>
    <w:p>
      <w:pPr>
        <w:spacing w:after="0" w:before="120"/>
      </w:pPr>
      <w:r>
        <w:t xml:space="preserve"/>
      </w:r>
    </w:p>
    <w:p>
      <w:pPr>
        <w:pStyle w:val="Heading2"/>
        <w:spacing w:after="120" w:before="280"/>
      </w:pPr>
      <w:r>
        <w:rPr>
          <w:rFonts w:ascii="Calibri" w:cs="Calibri" w:eastAsia="Calibri" w:hAnsi="Calibri"/>
          <w:b/>
          <w:bCs/>
          <w:color w:val="4361EE"/>
          <w:sz w:val="28"/>
          <w:szCs w:val="28"/>
        </w:rPr>
        <w:t xml:space="preserve">3.7 Migration Assistant</w:t>
      </w:r>
    </w:p>
    <w:p>
      <w:pPr>
        <w:spacing w:after="100" w:before="60"/>
      </w:pPr>
      <w:r>
        <w:rPr>
          <w:rFonts w:ascii="Calibri" w:cs="Calibri" w:eastAsia="Calibri" w:hAnsi="Calibri"/>
          <w:color w:val="4A4A4A"/>
          <w:sz w:val="22"/>
          <w:szCs w:val="22"/>
        </w:rPr>
        <w:t xml:space="preserve">The roadmap already lists this as a decided future feature. It is particularly valuable for the enterprise .NET market — migration from .NET 6 to .NET 8, from Entity Framework 6 to EF Core, from REST to gRPC, and so on.</w:t>
      </w:r>
    </w:p>
    <w:p>
      <w:pPr>
        <w:spacing w:after="0" w:before="60"/>
      </w:pPr>
      <w:r>
        <w:t xml:space="preserve"/>
      </w:r>
    </w:p>
    <w:p>
      <w:pPr>
        <w:pStyle w:val="ListParagraph"/>
        <w:numPr>
          <w:ilvl w:val="0"/>
          <w:numId w:val="2"/>
        </w:numPr>
        <w:spacing w:after="60" w:before="40"/>
      </w:pPr>
      <w:r>
        <w:rPr>
          <w:rFonts w:ascii="Calibri" w:cs="Calibri" w:eastAsia="Calibri" w:hAnsi="Calibri"/>
          <w:color w:val="4A4A4A"/>
          <w:sz w:val="22"/>
          <w:szCs w:val="22"/>
        </w:rPr>
        <w:t xml:space="preserve">Track migration progress at the file, class, and method level</w:t>
      </w:r>
    </w:p>
    <w:p>
      <w:pPr>
        <w:pStyle w:val="ListParagraph"/>
        <w:numPr>
          <w:ilvl w:val="0"/>
          <w:numId w:val="2"/>
        </w:numPr>
        <w:spacing w:after="60" w:before="40"/>
      </w:pPr>
      <w:r>
        <w:rPr>
          <w:rFonts w:ascii="Calibri" w:cs="Calibri" w:eastAsia="Calibri" w:hAnsi="Calibri"/>
          <w:color w:val="4A4A4A"/>
          <w:sz w:val="22"/>
          <w:szCs w:val="22"/>
        </w:rPr>
        <w:t xml:space="preserve">Know what has been migrated and what remains — queryable via mnemo_migration_status</w:t>
      </w:r>
    </w:p>
    <w:p>
      <w:pPr>
        <w:pStyle w:val="ListParagraph"/>
        <w:numPr>
          <w:ilvl w:val="0"/>
          <w:numId w:val="2"/>
        </w:numPr>
        <w:spacing w:after="60" w:before="40"/>
      </w:pPr>
      <w:r>
        <w:rPr>
          <w:rFonts w:ascii="Calibri" w:cs="Calibri" w:eastAsia="Calibri" w:hAnsi="Calibri"/>
          <w:color w:val="4A4A4A"/>
          <w:sz w:val="22"/>
          <w:szCs w:val="22"/>
        </w:rPr>
        <w:t xml:space="preserve">Generate migration-aware context for AI assistants: 'This file is not yet migrated. Use .NET 6 patterns here.'</w:t>
      </w:r>
    </w:p>
    <w:p>
      <w:pPr>
        <w:pStyle w:val="ListParagraph"/>
        <w:numPr>
          <w:ilvl w:val="0"/>
          <w:numId w:val="2"/>
        </w:numPr>
        <w:spacing w:after="60" w:before="40"/>
      </w:pPr>
      <w:r>
        <w:rPr>
          <w:rFonts w:ascii="Calibri" w:cs="Calibri" w:eastAsia="Calibri" w:hAnsi="Calibri"/>
          <w:color w:val="4A4A4A"/>
          <w:sz w:val="22"/>
          <w:szCs w:val="22"/>
        </w:rPr>
        <w:t xml:space="preserve">Surface migration blockers — dependencies on unmigrated code that block a file's migration</w:t>
      </w:r>
    </w:p>
    <w:p>
      <w:pPr>
        <w:spacing w:after="0" w:before="120"/>
      </w:pPr>
      <w:r>
        <w:t xml:space="preserve"/>
      </w:r>
    </w:p>
    <w:p>
      <w:pPr>
        <w:pStyle w:val="Heading2"/>
        <w:spacing w:after="120" w:before="280"/>
      </w:pPr>
      <w:r>
        <w:rPr>
          <w:rFonts w:ascii="Calibri" w:cs="Calibri" w:eastAsia="Calibri" w:hAnsi="Calibri"/>
          <w:b/>
          <w:bCs/>
          <w:color w:val="4361EE"/>
          <w:sz w:val="28"/>
          <w:szCs w:val="28"/>
        </w:rPr>
        <w:t xml:space="preserve">3.8 Convention Enforcer (AI Generation Guardrails)</w:t>
      </w:r>
    </w:p>
    <w:p>
      <w:pPr>
        <w:spacing w:after="100" w:before="60"/>
      </w:pPr>
      <w:r>
        <w:rPr>
          <w:rFonts w:ascii="Calibri" w:cs="Calibri" w:eastAsia="Calibri" w:hAnsi="Calibri"/>
          <w:color w:val="4A4A4A"/>
          <w:sz w:val="22"/>
          <w:szCs w:val="22"/>
        </w:rPr>
        <w:t xml:space="preserve">When an AI assistant generates new code, it should generate code that follows the existing patterns — not generic patterns from its training data. The convention enforcer actively constrains AI generation.</w:t>
      </w:r>
    </w:p>
    <w:p>
      <w:pPr>
        <w:spacing w:after="0" w:before="60"/>
      </w:pPr>
      <w:r>
        <w:t xml:space="preserve"/>
      </w:r>
    </w:p>
    <w:p>
      <w:pPr>
        <w:pStyle w:val="ListParagraph"/>
        <w:numPr>
          <w:ilvl w:val="0"/>
          <w:numId w:val="2"/>
        </w:numPr>
        <w:spacing w:after="60" w:before="40"/>
      </w:pPr>
      <w:r>
        <w:rPr>
          <w:rFonts w:ascii="Calibri" w:cs="Calibri" w:eastAsia="Calibri" w:hAnsi="Calibri"/>
          <w:color w:val="4A4A4A"/>
          <w:sz w:val="22"/>
          <w:szCs w:val="22"/>
        </w:rPr>
        <w:t xml:space="preserve">Extract conventions from existing code: 'All handlers must inherit BasePaymentHandler'</w:t>
      </w:r>
    </w:p>
    <w:p>
      <w:pPr>
        <w:pStyle w:val="ListParagraph"/>
        <w:numPr>
          <w:ilvl w:val="0"/>
          <w:numId w:val="2"/>
        </w:numPr>
        <w:spacing w:after="60" w:before="40"/>
      </w:pPr>
      <w:r>
        <w:rPr>
          <w:rFonts w:ascii="Calibri" w:cs="Calibri" w:eastAsia="Calibri" w:hAnsi="Calibri"/>
          <w:color w:val="4A4A4A"/>
          <w:sz w:val="22"/>
          <w:szCs w:val="22"/>
        </w:rPr>
        <w:t xml:space="preserve">Inject conventions into AI context as hard constraints, not soft suggestions</w:t>
      </w:r>
    </w:p>
    <w:p>
      <w:pPr>
        <w:pStyle w:val="ListParagraph"/>
        <w:numPr>
          <w:ilvl w:val="0"/>
          <w:numId w:val="2"/>
        </w:numPr>
        <w:spacing w:after="60" w:before="40"/>
      </w:pPr>
      <w:r>
        <w:rPr>
          <w:rFonts w:ascii="Calibri" w:cs="Calibri" w:eastAsia="Calibri" w:hAnsi="Calibri"/>
          <w:color w:val="4A4A4A"/>
          <w:sz w:val="22"/>
          <w:szCs w:val="22"/>
        </w:rPr>
        <w:t xml:space="preserve">Pattern templates: when generating a new handler, retrieve the most similar existing handler as the template</w:t>
      </w:r>
    </w:p>
    <w:p>
      <w:pPr>
        <w:pStyle w:val="ListParagraph"/>
        <w:numPr>
          <w:ilvl w:val="0"/>
          <w:numId w:val="2"/>
        </w:numPr>
        <w:spacing w:after="60" w:before="40"/>
      </w:pPr>
      <w:r>
        <w:rPr>
          <w:rFonts w:ascii="Calibri" w:cs="Calibri" w:eastAsia="Calibri" w:hAnsi="Calibri"/>
          <w:color w:val="4A4A4A"/>
          <w:sz w:val="22"/>
          <w:szCs w:val="22"/>
        </w:rPr>
        <w:t xml:space="preserve">Post-generation validation: run mnemo_validate on AI-generated code before it is shown to the developer</w:t>
      </w:r>
    </w:p>
    <w:p>
      <w:pPr>
        <w:spacing w:after="0" w:before="120"/>
      </w:pPr>
      <w:r>
        <w:t xml:space="preserve"/>
      </w:r>
    </w:p>
    <w:p>
      <w:r>
        <w:br/>
      </w:r>
    </w:p>
    <w:p>
      <w:pPr>
        <w:pStyle w:val="Heading1"/>
        <w:pBdr>
          <w:bottom w:val="single" w:color="4361EE" w:sz="6" w:space="4"/>
        </w:pBdr>
        <w:spacing w:after="160" w:before="400"/>
      </w:pPr>
      <w:r>
        <w:rPr>
          <w:rFonts w:ascii="Calibri" w:cs="Calibri" w:eastAsia="Calibri" w:hAnsi="Calibri"/>
          <w:b/>
          <w:bCs/>
          <w:color w:val="1A1A2E"/>
          <w:sz w:val="36"/>
          <w:szCs w:val="36"/>
        </w:rPr>
        <w:t xml:space="preserve">4. Technical Architecture Evolution</w:t>
      </w:r>
    </w:p>
    <w:p>
      <w:pPr>
        <w:spacing w:after="100" w:before="60"/>
      </w:pPr>
      <w:r>
        <w:rPr>
          <w:rFonts w:ascii="Calibri" w:cs="Calibri" w:eastAsia="Calibri" w:hAnsi="Calibri"/>
          <w:color w:val="4A4A4A"/>
          <w:sz w:val="22"/>
          <w:szCs w:val="22"/>
        </w:rPr>
        <w:t xml:space="preserve">The current architecture is a single Python process with file-based storage. The target architecture is a distributed, multi-tenant intelligence platform. This section maps the evolution path.</w:t>
      </w:r>
    </w:p>
    <w:p>
      <w:pPr>
        <w:spacing w:after="0" w:before="80"/>
      </w:pPr>
      <w:r>
        <w:t xml:space="preserve"/>
      </w:r>
    </w:p>
    <w:p>
      <w:pPr>
        <w:pStyle w:val="Heading2"/>
        <w:spacing w:after="120" w:before="280"/>
      </w:pPr>
      <w:r>
        <w:rPr>
          <w:rFonts w:ascii="Calibri" w:cs="Calibri" w:eastAsia="Calibri" w:hAnsi="Calibri"/>
          <w:b/>
          <w:bCs/>
          <w:color w:val="4361EE"/>
          <w:sz w:val="28"/>
          <w:szCs w:val="28"/>
        </w:rPr>
        <w:t xml:space="preserve">4.1 Current Architecture</w:t>
      </w:r>
    </w:p>
    <w:p>
      <w:pPr>
        <w:spacing w:after="100" w:before="60"/>
      </w:pPr>
      <w:r>
        <w:rPr>
          <w:rFonts w:ascii="Calibri" w:cs="Calibri" w:eastAsia="Calibri" w:hAnsi="Calibri"/>
          <w:color w:val="4A4A4A"/>
          <w:sz w:val="22"/>
          <w:szCs w:val="22"/>
        </w:rPr>
        <w:t xml:space="preserve">CLI tool → mnemo-mcp process (stdio) → .mnemo/ flat files. Simple, zero-dependency, works everywhere Python 3.10+ runs. This is the right architecture for v0.</w:t>
      </w:r>
    </w:p>
    <w:p>
      <w:pPr>
        <w:spacing w:after="0" w:before="80"/>
      </w:pPr>
      <w:r>
        <w:t xml:space="preserve"/>
      </w:r>
    </w:p>
    <w:p>
      <w:pPr>
        <w:pStyle w:val="Heading2"/>
        <w:spacing w:after="120" w:before="280"/>
      </w:pPr>
      <w:r>
        <w:rPr>
          <w:rFonts w:ascii="Calibri" w:cs="Calibri" w:eastAsia="Calibri" w:hAnsi="Calibri"/>
          <w:b/>
          <w:bCs/>
          <w:color w:val="4361EE"/>
          <w:sz w:val="28"/>
          <w:szCs w:val="28"/>
        </w:rPr>
        <w:t xml:space="preserve">4.2 Phase 2 Architecture (Team Mode)</w:t>
      </w:r>
    </w:p>
    <w:p>
      <w:pPr>
        <w:spacing w:after="100" w:before="60"/>
      </w:pPr>
      <w:r>
        <w:rPr>
          <w:rFonts w:ascii="Calibri" w:cs="Calibri" w:eastAsia="Calibri" w:hAnsi="Calibri"/>
          <w:color w:val="4A4A4A"/>
          <w:sz w:val="22"/>
          <w:szCs w:val="22"/>
        </w:rPr>
        <w:t xml:space="preserve">Add an optional server mode. Local mode stays identical. Team mode adds a shared server.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mnemo serve</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FastAPI server exposing all MCP tools over HTTP/SSE</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Storage backend</w:t>
            </w:r>
          </w:p>
        </w:tc>
        <w:tc>
          <w:tcPr>
            <w:tcW w:type="dxa" w:w="65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SQLite (team, small scale) → PostgreSQL (enterprise)</w:t>
            </w:r>
          </w:p>
        </w:tc>
      </w:tr>
      <w:tr>
        <w:tc>
          <w:tcPr>
            <w:tcW w:type="dxa" w:w="28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Vector store</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ChromaDB (local) → Qdrant (hosted/enterprise)</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Client connection</w:t>
            </w:r>
          </w:p>
        </w:tc>
        <w:tc>
          <w:tcPr>
            <w:tcW w:type="dxa" w:w="65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mnemo connect &lt;url&gt; — redirect MCP calls to remote server</w:t>
            </w:r>
          </w:p>
        </w:tc>
      </w:tr>
      <w:tr>
        <w:tc>
          <w:tcPr>
            <w:tcW w:type="dxa" w:w="28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Authentication</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API key (team) → OAuth2 / Azure AD (enterprise)</w:t>
            </w:r>
          </w:p>
        </w:tc>
      </w:tr>
    </w:tbl>
    <w:p>
      <w:pPr>
        <w:spacing w:after="0" w:before="120"/>
      </w:pPr>
      <w:r>
        <w:t xml:space="preserve"/>
      </w:r>
    </w:p>
    <w:p>
      <w:pPr>
        <w:pStyle w:val="Heading2"/>
        <w:spacing w:after="120" w:before="280"/>
      </w:pPr>
      <w:r>
        <w:rPr>
          <w:rFonts w:ascii="Calibri" w:cs="Calibri" w:eastAsia="Calibri" w:hAnsi="Calibri"/>
          <w:b/>
          <w:bCs/>
          <w:color w:val="4361EE"/>
          <w:sz w:val="28"/>
          <w:szCs w:val="28"/>
        </w:rPr>
        <w:t xml:space="preserve">4.3 Phase 3 Architecture (Enterprise)</w:t>
      </w:r>
    </w:p>
    <w:p>
      <w:pPr>
        <w:spacing w:after="100" w:before="60"/>
      </w:pPr>
      <w:r>
        <w:rPr>
          <w:rFonts w:ascii="Calibri" w:cs="Calibri" w:eastAsia="Calibri" w:hAnsi="Calibri"/>
          <w:color w:val="4A4A4A"/>
          <w:sz w:val="22"/>
          <w:szCs w:val="22"/>
        </w:rPr>
        <w:t xml:space="preserve">Full distributed deployment on Kubernetes. Each component scales independently.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Ingestion Service</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Async repo cloning, incremental indexing, change detection — Kafka-backed</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Embedding Service</w:t>
            </w:r>
          </w:p>
        </w:tc>
        <w:tc>
          <w:tcPr>
            <w:tcW w:type="dxa" w:w="65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Dedicated service for chunking + embedding generation — GPU-enabled</w:t>
            </w:r>
          </w:p>
        </w:tc>
      </w:tr>
      <w:tr>
        <w:tc>
          <w:tcPr>
            <w:tcW w:type="dxa" w:w="28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Graph Engine</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Neo4j cluster for service dependency, ownership, and incident graphs</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Retrieval Engine</w:t>
            </w:r>
          </w:p>
        </w:tc>
        <w:tc>
          <w:tcPr>
            <w:tcW w:type="dxa" w:w="65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Qdrant cluster for semantic search, hybrid retrieval, cross-repo search</w:t>
            </w:r>
          </w:p>
        </w:tc>
      </w:tr>
      <w:tr>
        <w:tc>
          <w:tcPr>
            <w:tcW w:type="dxa" w:w="28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MCP Gateway</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Stateless FastAPI gateway — permission-aware context orchestration</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Governance Engine</w:t>
            </w:r>
          </w:p>
        </w:tc>
        <w:tc>
          <w:tcPr>
            <w:tcW w:type="dxa" w:w="65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Rule evaluation service — YAML rules + AI-assisted validation</w:t>
            </w:r>
          </w:p>
        </w:tc>
      </w:tr>
      <w:tr>
        <w:tc>
          <w:tcPr>
            <w:tcW w:type="dxa" w:w="28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Workflow Engine</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Event-driven automation — PR webhooks, deployment events, incident triggers</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Temporal Memory</w:t>
            </w:r>
          </w:p>
        </w:tc>
        <w:tc>
          <w:tcPr>
            <w:tcW w:type="dxa" w:w="65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PostgreSQL + time-series indexes for ADRs, migrations, incident history</w:t>
            </w:r>
          </w:p>
        </w:tc>
      </w:tr>
    </w:tbl>
    <w:p>
      <w:pPr>
        <w:spacing w:after="0" w:before="80"/>
      </w:pPr>
      <w:r>
        <w:t xml:space="preserve"/>
      </w:r>
    </w:p>
    <w:p>
      <w:pPr>
        <w:spacing w:after="100" w:before="60"/>
      </w:pPr>
      <w:r>
        <w:rPr>
          <w:rFonts w:ascii="Calibri" w:cs="Calibri" w:eastAsia="Calibri" w:hAnsi="Calibri"/>
          <w:color w:val="4A4A4A"/>
          <w:sz w:val="22"/>
          <w:szCs w:val="22"/>
        </w:rPr>
        <w:t xml:space="preserve">Tech stack confirmation from TRD: Python 3.12 + FastAPI + PostgreSQL + Qdrant + Neo4j + Redis + Kafka + Kubernetes. This is well-chosen and should be locked in.</w:t>
      </w:r>
    </w:p>
    <w:p>
      <w:pPr>
        <w:spacing w:after="0" w:before="120"/>
      </w:pPr>
      <w:r>
        <w:t xml:space="preserve"/>
      </w:r>
    </w:p>
    <w:p>
      <w:pPr>
        <w:pStyle w:val="Heading2"/>
        <w:spacing w:after="120" w:before="280"/>
      </w:pPr>
      <w:r>
        <w:rPr>
          <w:rFonts w:ascii="Calibri" w:cs="Calibri" w:eastAsia="Calibri" w:hAnsi="Calibri"/>
          <w:b/>
          <w:bCs/>
          <w:color w:val="4361EE"/>
          <w:sz w:val="28"/>
          <w:szCs w:val="28"/>
        </w:rPr>
        <w:t xml:space="preserve">4.4 Embedding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Developer tier (local)</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sentence-transformers all-MiniLM-L6-v2 — 80MB, runs CPU-only, zero cost</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Team tier</w:t>
            </w:r>
          </w:p>
        </w:tc>
        <w:tc>
          <w:tcPr>
            <w:tcW w:type="dxa" w:w="65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nomic-embed-text via Ollama — better quality, still local</w:t>
            </w:r>
          </w:p>
        </w:tc>
      </w:tr>
      <w:tr>
        <w:tc>
          <w:tcPr>
            <w:tcW w:type="dxa" w:w="28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Enterprise tier</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Voyage AI code-3 — best-in-class for code embeddings, cloud API</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Alternative enterprise</w:t>
            </w:r>
          </w:p>
        </w:tc>
        <w:tc>
          <w:tcPr>
            <w:tcW w:type="dxa" w:w="65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OpenAI text-embedding-3-large — widely adopted, good quality</w:t>
            </w:r>
          </w:p>
        </w:tc>
      </w:tr>
      <w:tr>
        <w:tc>
          <w:tcPr>
            <w:tcW w:type="dxa" w:w="28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Chunking strategy</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AST-aware chunking at function/class boundaries (Tree-sitter already in TRD)</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Chunk size</w:t>
            </w:r>
          </w:p>
        </w:tc>
        <w:tc>
          <w:tcPr>
            <w:tcW w:type="dxa" w:w="65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512 tokens for functions, 256 for method signatures + docstrings</w:t>
            </w:r>
          </w:p>
        </w:tc>
      </w:tr>
      <w:tr>
        <w:tc>
          <w:tcPr>
            <w:tcW w:type="dxa" w:w="28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Incremental updates</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Re-embed only changed files using existing hashes.json change detection</w:t>
            </w:r>
          </w:p>
        </w:tc>
      </w:tr>
    </w:tbl>
    <w:p>
      <w:pPr>
        <w:spacing w:after="0" w:before="120"/>
      </w:pPr>
      <w:r>
        <w:t xml:space="preserve"/>
      </w:r>
    </w:p>
    <w:p>
      <w:pPr>
        <w:pStyle w:val="Heading2"/>
        <w:spacing w:after="120" w:before="280"/>
      </w:pPr>
      <w:r>
        <w:rPr>
          <w:rFonts w:ascii="Calibri" w:cs="Calibri" w:eastAsia="Calibri" w:hAnsi="Calibri"/>
          <w:b/>
          <w:bCs/>
          <w:color w:val="4361EE"/>
          <w:sz w:val="28"/>
          <w:szCs w:val="28"/>
        </w:rPr>
        <w:t xml:space="preserve">4.5 Language Support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C# (.cs)</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Already supported — deepen with Roslyn for full type resolution, interface graph, DI container analysis</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Python (.py)</w:t>
            </w:r>
          </w:p>
        </w:tc>
        <w:tc>
          <w:tcPr>
            <w:tcW w:type="dxa" w:w="65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Already supported — add import graph analysis, FastAPI/Django route extraction</w:t>
            </w:r>
          </w:p>
        </w:tc>
      </w:tr>
      <w:tr>
        <w:tc>
          <w:tcPr>
            <w:tcW w:type="dxa" w:w="28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TypeScript/JavaScript</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Already supported — add tsconfig path resolution, module graph analysis</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Go (.go)</w:t>
            </w:r>
          </w:p>
        </w:tc>
        <w:tc>
          <w:tcPr>
            <w:tcW w:type="dxa" w:w="65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Already supported — add interface satisfaction checking, goroutine pattern detection</w:t>
            </w:r>
          </w:p>
        </w:tc>
      </w:tr>
      <w:tr>
        <w:tc>
          <w:tcPr>
            <w:tcW w:type="dxa" w:w="28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Java</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Phase 2 target — Spring annotation parsing, Maven/Gradle dependency extraction</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Kotlin</w:t>
            </w:r>
          </w:p>
        </w:tc>
        <w:tc>
          <w:tcPr>
            <w:tcW w:type="dxa" w:w="65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Phase 2 target — Spring Boot + Android support</w:t>
            </w:r>
          </w:p>
        </w:tc>
      </w:tr>
      <w:tr>
        <w:tc>
          <w:tcPr>
            <w:tcW w:type="dxa" w:w="28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Rust</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Phase 3 target — cargo dependency graph, trait analysis</w:t>
            </w:r>
          </w:p>
        </w:tc>
      </w:tr>
    </w:tbl>
    <w:p>
      <w:pPr>
        <w:spacing w:after="0" w:before="120"/>
      </w:pPr>
      <w:r>
        <w:t xml:space="preserve"/>
      </w:r>
    </w:p>
    <w:p>
      <w:r>
        <w:br/>
      </w:r>
    </w:p>
    <w:p>
      <w:pPr>
        <w:pStyle w:val="Heading1"/>
        <w:pBdr>
          <w:bottom w:val="single" w:color="4361EE" w:sz="6" w:space="4"/>
        </w:pBdr>
        <w:spacing w:after="160" w:before="400"/>
      </w:pPr>
      <w:r>
        <w:rPr>
          <w:rFonts w:ascii="Calibri" w:cs="Calibri" w:eastAsia="Calibri" w:hAnsi="Calibri"/>
          <w:b/>
          <w:bCs/>
          <w:color w:val="1A1A2E"/>
          <w:sz w:val="36"/>
          <w:szCs w:val="36"/>
        </w:rPr>
        <w:t xml:space="preserve">5. Execution Roadmap</w:t>
      </w:r>
    </w:p>
    <w:p>
      <w:pPr>
        <w:spacing w:after="100" w:before="60"/>
      </w:pPr>
      <w:r>
        <w:rPr>
          <w:rFonts w:ascii="Calibri" w:cs="Calibri" w:eastAsia="Calibri" w:hAnsi="Calibri"/>
          <w:color w:val="4A4A4A"/>
          <w:sz w:val="22"/>
          <w:szCs w:val="22"/>
        </w:rPr>
        <w:t xml:space="preserve">A 4-phase plan across 12 months, moving from the current local tool to a full enterprise intelligence platform. Each phase delivers standalone value and is independently shippable.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6A77D"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8"/>
                <w:szCs w:val="28"/>
              </w:rPr>
              <w:t xml:space="preserve">P1</w:t>
            </w:r>
          </w:p>
          <w:p>
            <w:pPr>
              <w:spacing w:after="0" w:before="40"/>
            </w:pPr>
            <w:r>
              <w:t xml:space="preserve"/>
            </w:r>
          </w:p>
          <w:p>
            <w:pPr>
              <w:spacing w:after="0" w:before="0"/>
              <w:jc w:val="center"/>
            </w:pPr>
            <w:r>
              <w:rPr>
                <w:rFonts w:ascii="Calibri" w:cs="Calibri" w:eastAsia="Calibri" w:hAnsi="Calibri"/>
                <w:b/>
                <w:bCs/>
                <w:color w:val="FFFFFF"/>
                <w:sz w:val="18"/>
                <w:szCs w:val="18"/>
              </w:rPr>
              <w:t xml:space="preserve">Foundation Quality</w:t>
            </w:r>
          </w:p>
          <w:p>
            <w:pPr>
              <w:spacing w:after="0" w:before="20"/>
            </w:pPr>
            <w:r>
              <w:t xml:space="preserve"/>
            </w:r>
          </w:p>
          <w:p>
            <w:pPr>
              <w:spacing w:after="0" w:before="0"/>
              <w:jc w:val="center"/>
            </w:pPr>
            <w:r>
              <w:rPr>
                <w:rFonts w:ascii="Calibri" w:cs="Calibri" w:eastAsia="Calibri" w:hAnsi="Calibri"/>
                <w:i/>
                <w:iCs/>
                <w:color w:val="FFFFFF"/>
                <w:sz w:val="17"/>
                <w:szCs w:val="17"/>
              </w:rPr>
              <w:t xml:space="preserve">Weeks 1–6</w:t>
            </w:r>
          </w:p>
        </w:tc>
        <w:tc>
          <w:tcPr>
            <w:tcW w:type="dxa" w:w="7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pStyle w:val="ListParagraph"/>
              <w:numPr>
                <w:ilvl w:val="0"/>
                <w:numId w:val="2"/>
              </w:numPr>
              <w:spacing w:after="60" w:before="40"/>
            </w:pPr>
            <w:r>
              <w:rPr>
                <w:rFonts w:ascii="Calibri" w:cs="Calibri" w:eastAsia="Calibri" w:hAnsi="Calibri"/>
                <w:color w:val="4A4A4A"/>
                <w:sz w:val="21"/>
                <w:szCs w:val="21"/>
              </w:rPr>
              <w:t xml:space="preserve">Multi-client MCP support: Amazon Q, Cursor, Claude Code, Kiro — mnemo init --client all</w:t>
            </w:r>
          </w:p>
          <w:p>
            <w:pPr>
              <w:pStyle w:val="ListParagraph"/>
              <w:numPr>
                <w:ilvl w:val="0"/>
                <w:numId w:val="2"/>
              </w:numPr>
              <w:spacing w:after="60" w:before="40"/>
            </w:pPr>
            <w:r>
              <w:rPr>
                <w:rFonts w:ascii="Calibri" w:cs="Calibri" w:eastAsia="Calibri" w:hAnsi="Calibri"/>
                <w:color w:val="4A4A4A"/>
                <w:sz w:val="21"/>
                <w:szCs w:val="21"/>
              </w:rPr>
              <w:t xml:space="preserve">Semantic search: integrate local embedding model (sentence-transformers), ChromaDB vector store</w:t>
            </w:r>
          </w:p>
          <w:p>
            <w:pPr>
              <w:pStyle w:val="ListParagraph"/>
              <w:numPr>
                <w:ilvl w:val="0"/>
                <w:numId w:val="2"/>
              </w:numPr>
              <w:spacing w:after="60" w:before="40"/>
            </w:pPr>
            <w:r>
              <w:rPr>
                <w:rFonts w:ascii="Calibri" w:cs="Calibri" w:eastAsia="Calibri" w:hAnsi="Calibri"/>
                <w:color w:val="4A4A4A"/>
                <w:sz w:val="21"/>
                <w:szCs w:val="21"/>
              </w:rPr>
              <w:t xml:space="preserve">Upgrade mnemo_similar, mnemo_search_api, mnemo_knowledge to use vector similarity</w:t>
            </w:r>
          </w:p>
          <w:p>
            <w:pPr>
              <w:pStyle w:val="ListParagraph"/>
              <w:numPr>
                <w:ilvl w:val="0"/>
                <w:numId w:val="2"/>
              </w:numPr>
              <w:spacing w:after="60" w:before="40"/>
            </w:pPr>
            <w:r>
              <w:rPr>
                <w:rFonts w:ascii="Calibri" w:cs="Calibri" w:eastAsia="Calibri" w:hAnsi="Calibri"/>
                <w:color w:val="4A4A4A"/>
                <w:sz w:val="21"/>
                <w:szCs w:val="21"/>
              </w:rPr>
              <w:t xml:space="preserve">Formal architecture detection: Clean Arch, CQRS, Hexagonal, Event-Driven, Microservices</w:t>
            </w:r>
          </w:p>
          <w:p>
            <w:pPr>
              <w:pStyle w:val="ListParagraph"/>
              <w:numPr>
                <w:ilvl w:val="0"/>
                <w:numId w:val="2"/>
              </w:numPr>
              <w:spacing w:after="60" w:before="40"/>
            </w:pPr>
            <w:r>
              <w:rPr>
                <w:rFonts w:ascii="Calibri" w:cs="Calibri" w:eastAsia="Calibri" w:hAnsi="Calibri"/>
                <w:color w:val="4A4A4A"/>
                <w:sz w:val="21"/>
                <w:szCs w:val="21"/>
              </w:rPr>
              <w:t xml:space="preserve">Intelligent context compression: task-aware context injection, rank by relevance</w:t>
            </w:r>
          </w:p>
          <w:p>
            <w:pPr>
              <w:pStyle w:val="ListParagraph"/>
              <w:numPr>
                <w:ilvl w:val="0"/>
                <w:numId w:val="2"/>
              </w:numPr>
              <w:spacing w:after="60" w:before="40"/>
            </w:pPr>
            <w:r>
              <w:rPr>
                <w:rFonts w:ascii="Calibri" w:cs="Calibri" w:eastAsia="Calibri" w:hAnsi="Calibri"/>
                <w:color w:val="4A4A4A"/>
                <w:sz w:val="21"/>
                <w:szCs w:val="21"/>
              </w:rPr>
              <w:t xml:space="preserve">StorageAdapter interface: abstract all storage calls behind an interface for backend swap</w:t>
            </w:r>
          </w:p>
          <w:p>
            <w:pPr>
              <w:pStyle w:val="ListParagraph"/>
              <w:numPr>
                <w:ilvl w:val="0"/>
                <w:numId w:val="2"/>
              </w:numPr>
              <w:spacing w:after="60" w:before="40"/>
            </w:pPr>
            <w:r>
              <w:rPr>
                <w:rFonts w:ascii="Calibri" w:cs="Calibri" w:eastAsia="Calibri" w:hAnsi="Calibri"/>
                <w:color w:val="4A4A4A"/>
                <w:sz w:val="21"/>
                <w:szCs w:val="21"/>
              </w:rPr>
              <w:t xml:space="preserve">Repo map scalability: hierarchical / lazy-loaded map, section-based loading</w:t>
            </w:r>
          </w:p>
          <w:p>
            <w:pPr>
              <w:pStyle w:val="ListParagraph"/>
              <w:numPr>
                <w:ilvl w:val="0"/>
                <w:numId w:val="2"/>
              </w:numPr>
              <w:spacing w:after="60" w:before="40"/>
            </w:pPr>
            <w:r>
              <w:rPr>
                <w:rFonts w:ascii="Calibri" w:cs="Calibri" w:eastAsia="Calibri" w:hAnsi="Calibri"/>
                <w:color w:val="4A4A4A"/>
                <w:sz w:val="21"/>
                <w:szCs w:val="21"/>
              </w:rPr>
              <w:t xml:space="preserve">Deepen C# support: Roslyn integration for type resolution and DI graph analysis</w:t>
            </w:r>
          </w:p>
          <w:p>
            <w:pPr>
              <w:pStyle w:val="ListParagraph"/>
              <w:numPr>
                <w:ilvl w:val="0"/>
                <w:numId w:val="2"/>
              </w:numPr>
              <w:spacing w:after="60" w:before="40"/>
            </w:pPr>
            <w:r>
              <w:rPr>
                <w:rFonts w:ascii="Calibri" w:cs="Calibri" w:eastAsia="Calibri" w:hAnsi="Calibri"/>
                <w:color w:val="4A4A4A"/>
                <w:sz w:val="21"/>
                <w:szCs w:val="21"/>
              </w:rPr>
              <w:t xml:space="preserve">PyPI release: publish mnemo to PyPI with proper versioning and changelog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4361EE"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8"/>
                <w:szCs w:val="28"/>
              </w:rPr>
              <w:t xml:space="preserve">P2</w:t>
            </w:r>
          </w:p>
          <w:p>
            <w:pPr>
              <w:spacing w:after="0" w:before="40"/>
            </w:pPr>
            <w:r>
              <w:t xml:space="preserve"/>
            </w:r>
          </w:p>
          <w:p>
            <w:pPr>
              <w:spacing w:after="0" w:before="0"/>
              <w:jc w:val="center"/>
            </w:pPr>
            <w:r>
              <w:rPr>
                <w:rFonts w:ascii="Calibri" w:cs="Calibri" w:eastAsia="Calibri" w:hAnsi="Calibri"/>
                <w:b/>
                <w:bCs/>
                <w:color w:val="FFFFFF"/>
                <w:sz w:val="18"/>
                <w:szCs w:val="18"/>
              </w:rPr>
              <w:t xml:space="preserve">Team &amp; Collaboration</w:t>
            </w:r>
          </w:p>
          <w:p>
            <w:pPr>
              <w:spacing w:after="0" w:before="20"/>
            </w:pPr>
            <w:r>
              <w:t xml:space="preserve"/>
            </w:r>
          </w:p>
          <w:p>
            <w:pPr>
              <w:spacing w:after="0" w:before="0"/>
              <w:jc w:val="center"/>
            </w:pPr>
            <w:r>
              <w:rPr>
                <w:rFonts w:ascii="Calibri" w:cs="Calibri" w:eastAsia="Calibri" w:hAnsi="Calibri"/>
                <w:i/>
                <w:iCs/>
                <w:color w:val="FFFFFF"/>
                <w:sz w:val="17"/>
                <w:szCs w:val="17"/>
              </w:rPr>
              <w:t xml:space="preserve">Weeks 7–16</w:t>
            </w:r>
          </w:p>
        </w:tc>
        <w:tc>
          <w:tcPr>
            <w:tcW w:type="dxa" w:w="7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pStyle w:val="ListParagraph"/>
              <w:numPr>
                <w:ilvl w:val="0"/>
                <w:numId w:val="2"/>
              </w:numPr>
              <w:spacing w:after="60" w:before="40"/>
            </w:pPr>
            <w:r>
              <w:rPr>
                <w:rFonts w:ascii="Calibri" w:cs="Calibri" w:eastAsia="Calibri" w:hAnsi="Calibri"/>
                <w:color w:val="4A4A4A"/>
                <w:sz w:val="21"/>
                <w:szCs w:val="21"/>
              </w:rPr>
              <w:t xml:space="preserve">mnemo serve: FastAPI server mode, SQLite backend, all MCP tools over HTTP/SSE</w:t>
            </w:r>
          </w:p>
          <w:p>
            <w:pPr>
              <w:pStyle w:val="ListParagraph"/>
              <w:numPr>
                <w:ilvl w:val="0"/>
                <w:numId w:val="2"/>
              </w:numPr>
              <w:spacing w:after="60" w:before="40"/>
            </w:pPr>
            <w:r>
              <w:rPr>
                <w:rFonts w:ascii="Calibri" w:cs="Calibri" w:eastAsia="Calibri" w:hAnsi="Calibri"/>
                <w:color w:val="4A4A4A"/>
                <w:sz w:val="21"/>
                <w:szCs w:val="21"/>
              </w:rPr>
              <w:t xml:space="preserve">mnemo connect: client connects to shared server, personal vs. shared data separation</w:t>
            </w:r>
          </w:p>
          <w:p>
            <w:pPr>
              <w:pStyle w:val="ListParagraph"/>
              <w:numPr>
                <w:ilvl w:val="0"/>
                <w:numId w:val="2"/>
              </w:numPr>
              <w:spacing w:after="60" w:before="40"/>
            </w:pPr>
            <w:r>
              <w:rPr>
                <w:rFonts w:ascii="Calibri" w:cs="Calibri" w:eastAsia="Calibri" w:hAnsi="Calibri"/>
                <w:color w:val="4A4A4A"/>
                <w:sz w:val="21"/>
                <w:szCs w:val="21"/>
              </w:rPr>
              <w:t xml:space="preserve">PR Intelligence Engine: summarization, breaking change detection, risk scoring, reviewer recommendation</w:t>
            </w:r>
          </w:p>
          <w:p>
            <w:pPr>
              <w:pStyle w:val="ListParagraph"/>
              <w:numPr>
                <w:ilvl w:val="0"/>
                <w:numId w:val="2"/>
              </w:numPr>
              <w:spacing w:after="60" w:before="40"/>
            </w:pPr>
            <w:r>
              <w:rPr>
                <w:rFonts w:ascii="Calibri" w:cs="Calibri" w:eastAsia="Calibri" w:hAnsi="Calibri"/>
                <w:color w:val="4A4A4A"/>
                <w:sz w:val="21"/>
                <w:szCs w:val="21"/>
              </w:rPr>
              <w:t xml:space="preserve">Standards &amp; Governance Engine: YAML rules, anti-pattern detection, mnemo_validate tool</w:t>
            </w:r>
          </w:p>
          <w:p>
            <w:pPr>
              <w:pStyle w:val="ListParagraph"/>
              <w:numPr>
                <w:ilvl w:val="0"/>
                <w:numId w:val="2"/>
              </w:numPr>
              <w:spacing w:after="60" w:before="40"/>
            </w:pPr>
            <w:r>
              <w:rPr>
                <w:rFonts w:ascii="Calibri" w:cs="Calibri" w:eastAsia="Calibri" w:hAnsi="Calibri"/>
                <w:color w:val="4A4A4A"/>
                <w:sz w:val="21"/>
                <w:szCs w:val="21"/>
              </w:rPr>
              <w:t xml:space="preserve">Temporal Engineering Memory: ADR storage, migration tracking, historical search</w:t>
            </w:r>
          </w:p>
          <w:p>
            <w:pPr>
              <w:pStyle w:val="ListParagraph"/>
              <w:numPr>
                <w:ilvl w:val="0"/>
                <w:numId w:val="2"/>
              </w:numPr>
              <w:spacing w:after="60" w:before="40"/>
            </w:pPr>
            <w:r>
              <w:rPr>
                <w:rFonts w:ascii="Calibri" w:cs="Calibri" w:eastAsia="Calibri" w:hAnsi="Calibri"/>
                <w:color w:val="4A4A4A"/>
                <w:sz w:val="21"/>
                <w:szCs w:val="21"/>
              </w:rPr>
              <w:t xml:space="preserve">Webhook integrations: GitHub PR webhooks, CI/CD deployment events</w:t>
            </w:r>
          </w:p>
          <w:p>
            <w:pPr>
              <w:pStyle w:val="ListParagraph"/>
              <w:numPr>
                <w:ilvl w:val="0"/>
                <w:numId w:val="2"/>
              </w:numPr>
              <w:spacing w:after="60" w:before="40"/>
            </w:pPr>
            <w:r>
              <w:rPr>
                <w:rFonts w:ascii="Calibri" w:cs="Calibri" w:eastAsia="Calibri" w:hAnsi="Calibri"/>
                <w:color w:val="4A4A4A"/>
                <w:sz w:val="21"/>
                <w:szCs w:val="21"/>
              </w:rPr>
              <w:t xml:space="preserve">Multi-repo workspace: mnemo init --workspace, cross-repo dependency graph</w:t>
            </w:r>
          </w:p>
          <w:p>
            <w:pPr>
              <w:pStyle w:val="ListParagraph"/>
              <w:numPr>
                <w:ilvl w:val="0"/>
                <w:numId w:val="2"/>
              </w:numPr>
              <w:spacing w:after="60" w:before="40"/>
            </w:pPr>
            <w:r>
              <w:rPr>
                <w:rFonts w:ascii="Calibri" w:cs="Calibri" w:eastAsia="Calibri" w:hAnsi="Calibri"/>
                <w:color w:val="4A4A4A"/>
                <w:sz w:val="21"/>
                <w:szCs w:val="21"/>
              </w:rPr>
              <w:t xml:space="preserve">Convention Enforcer: extract conventions, inject as AI generation constraints</w:t>
            </w:r>
          </w:p>
          <w:p>
            <w:pPr>
              <w:pStyle w:val="ListParagraph"/>
              <w:numPr>
                <w:ilvl w:val="0"/>
                <w:numId w:val="2"/>
              </w:numPr>
              <w:spacing w:after="60" w:before="40"/>
            </w:pPr>
            <w:r>
              <w:rPr>
                <w:rFonts w:ascii="Calibri" w:cs="Calibri" w:eastAsia="Calibri" w:hAnsi="Calibri"/>
                <w:color w:val="4A4A4A"/>
                <w:sz w:val="21"/>
                <w:szCs w:val="21"/>
              </w:rPr>
              <w:t xml:space="preserve">Migration Assistant: track migration progress, surface blockers, generate migration context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7209B7"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8"/>
                <w:szCs w:val="28"/>
              </w:rPr>
              <w:t xml:space="preserve">P3</w:t>
            </w:r>
          </w:p>
          <w:p>
            <w:pPr>
              <w:spacing w:after="0" w:before="40"/>
            </w:pPr>
            <w:r>
              <w:t xml:space="preserve"/>
            </w:r>
          </w:p>
          <w:p>
            <w:pPr>
              <w:spacing w:after="0" w:before="0"/>
              <w:jc w:val="center"/>
            </w:pPr>
            <w:r>
              <w:rPr>
                <w:rFonts w:ascii="Calibri" w:cs="Calibri" w:eastAsia="Calibri" w:hAnsi="Calibri"/>
                <w:b/>
                <w:bCs/>
                <w:color w:val="FFFFFF"/>
                <w:sz w:val="18"/>
                <w:szCs w:val="18"/>
              </w:rPr>
              <w:t xml:space="preserve">Enterprise Platform</w:t>
            </w:r>
          </w:p>
          <w:p>
            <w:pPr>
              <w:spacing w:after="0" w:before="20"/>
            </w:pPr>
            <w:r>
              <w:t xml:space="preserve"/>
            </w:r>
          </w:p>
          <w:p>
            <w:pPr>
              <w:spacing w:after="0" w:before="0"/>
              <w:jc w:val="center"/>
            </w:pPr>
            <w:r>
              <w:rPr>
                <w:rFonts w:ascii="Calibri" w:cs="Calibri" w:eastAsia="Calibri" w:hAnsi="Calibri"/>
                <w:i/>
                <w:iCs/>
                <w:color w:val="FFFFFF"/>
                <w:sz w:val="17"/>
                <w:szCs w:val="17"/>
              </w:rPr>
              <w:t xml:space="preserve">Weeks 17–32</w:t>
            </w:r>
          </w:p>
        </w:tc>
        <w:tc>
          <w:tcPr>
            <w:tcW w:type="dxa" w:w="7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pStyle w:val="ListParagraph"/>
              <w:numPr>
                <w:ilvl w:val="0"/>
                <w:numId w:val="2"/>
              </w:numPr>
              <w:spacing w:after="60" w:before="40"/>
            </w:pPr>
            <w:r>
              <w:rPr>
                <w:rFonts w:ascii="Calibri" w:cs="Calibri" w:eastAsia="Calibri" w:hAnsi="Calibri"/>
                <w:color w:val="4A4A4A"/>
                <w:sz w:val="21"/>
                <w:szCs w:val="21"/>
              </w:rPr>
              <w:t xml:space="preserve">PostgreSQL + pgvector backend: production-grade storage with HA support</w:t>
            </w:r>
          </w:p>
          <w:p>
            <w:pPr>
              <w:pStyle w:val="ListParagraph"/>
              <w:numPr>
                <w:ilvl w:val="0"/>
                <w:numId w:val="2"/>
              </w:numPr>
              <w:spacing w:after="60" w:before="40"/>
            </w:pPr>
            <w:r>
              <w:rPr>
                <w:rFonts w:ascii="Calibri" w:cs="Calibri" w:eastAsia="Calibri" w:hAnsi="Calibri"/>
                <w:color w:val="4A4A4A"/>
                <w:sz w:val="21"/>
                <w:szCs w:val="21"/>
              </w:rPr>
              <w:t xml:space="preserve">Qdrant vector store: replace ChromaDB for enterprise-scale semantic search</w:t>
            </w:r>
          </w:p>
          <w:p>
            <w:pPr>
              <w:pStyle w:val="ListParagraph"/>
              <w:numPr>
                <w:ilvl w:val="0"/>
                <w:numId w:val="2"/>
              </w:numPr>
              <w:spacing w:after="60" w:before="40"/>
            </w:pPr>
            <w:r>
              <w:rPr>
                <w:rFonts w:ascii="Calibri" w:cs="Calibri" w:eastAsia="Calibri" w:hAnsi="Calibri"/>
                <w:color w:val="4A4A4A"/>
                <w:sz w:val="21"/>
                <w:szCs w:val="21"/>
              </w:rPr>
              <w:t xml:space="preserve">Neo4j knowledge graph: service dependency, ownership, incident relationship graphs</w:t>
            </w:r>
          </w:p>
          <w:p>
            <w:pPr>
              <w:pStyle w:val="ListParagraph"/>
              <w:numPr>
                <w:ilvl w:val="0"/>
                <w:numId w:val="2"/>
              </w:numPr>
              <w:spacing w:after="60" w:before="40"/>
            </w:pPr>
            <w:r>
              <w:rPr>
                <w:rFonts w:ascii="Calibri" w:cs="Calibri" w:eastAsia="Calibri" w:hAnsi="Calibri"/>
                <w:color w:val="4A4A4A"/>
                <w:sz w:val="21"/>
                <w:szCs w:val="21"/>
              </w:rPr>
              <w:t xml:space="preserve">Runtime Intelligence: App Insights, Datadog, Grafana, CloudWatch integration</w:t>
            </w:r>
          </w:p>
          <w:p>
            <w:pPr>
              <w:pStyle w:val="ListParagraph"/>
              <w:numPr>
                <w:ilvl w:val="0"/>
                <w:numId w:val="2"/>
              </w:numPr>
              <w:spacing w:after="60" w:before="40"/>
            </w:pPr>
            <w:r>
              <w:rPr>
                <w:rFonts w:ascii="Calibri" w:cs="Calibri" w:eastAsia="Calibri" w:hAnsi="Calibri"/>
                <w:color w:val="4A4A4A"/>
                <w:sz w:val="21"/>
                <w:szCs w:val="21"/>
              </w:rPr>
              <w:t xml:space="preserve">Automated RCA generation: correlate incidents with deployments and code changes</w:t>
            </w:r>
          </w:p>
          <w:p>
            <w:pPr>
              <w:pStyle w:val="ListParagraph"/>
              <w:numPr>
                <w:ilvl w:val="0"/>
                <w:numId w:val="2"/>
              </w:numPr>
              <w:spacing w:after="60" w:before="40"/>
            </w:pPr>
            <w:r>
              <w:rPr>
                <w:rFonts w:ascii="Calibri" w:cs="Calibri" w:eastAsia="Calibri" w:hAnsi="Calibri"/>
                <w:color w:val="4A4A4A"/>
                <w:sz w:val="21"/>
                <w:szCs w:val="21"/>
              </w:rPr>
              <w:t xml:space="preserve">Enterprise auth: Azure AD, Okta, GitHub Apps, RBAC, tenant isolation</w:t>
            </w:r>
          </w:p>
          <w:p>
            <w:pPr>
              <w:pStyle w:val="ListParagraph"/>
              <w:numPr>
                <w:ilvl w:val="0"/>
                <w:numId w:val="2"/>
              </w:numPr>
              <w:spacing w:after="60" w:before="40"/>
            </w:pPr>
            <w:r>
              <w:rPr>
                <w:rFonts w:ascii="Calibri" w:cs="Calibri" w:eastAsia="Calibri" w:hAnsi="Calibri"/>
                <w:color w:val="4A4A4A"/>
                <w:sz w:val="21"/>
                <w:szCs w:val="21"/>
              </w:rPr>
              <w:t xml:space="preserve">Kafka-backed async ingestion: handle 500+ repo enterprise codebases</w:t>
            </w:r>
          </w:p>
          <w:p>
            <w:pPr>
              <w:pStyle w:val="ListParagraph"/>
              <w:numPr>
                <w:ilvl w:val="0"/>
                <w:numId w:val="2"/>
              </w:numPr>
              <w:spacing w:after="60" w:before="40"/>
            </w:pPr>
            <w:r>
              <w:rPr>
                <w:rFonts w:ascii="Calibri" w:cs="Calibri" w:eastAsia="Calibri" w:hAnsi="Calibri"/>
                <w:color w:val="4A4A4A"/>
                <w:sz w:val="21"/>
                <w:szCs w:val="21"/>
              </w:rPr>
              <w:t xml:space="preserve">Audit logging: full access log for compliance requirements</w:t>
            </w:r>
          </w:p>
          <w:p>
            <w:pPr>
              <w:pStyle w:val="ListParagraph"/>
              <w:numPr>
                <w:ilvl w:val="0"/>
                <w:numId w:val="2"/>
              </w:numPr>
              <w:spacing w:after="60" w:before="40"/>
            </w:pPr>
            <w:r>
              <w:rPr>
                <w:rFonts w:ascii="Calibri" w:cs="Calibri" w:eastAsia="Calibri" w:hAnsi="Calibri"/>
                <w:color w:val="4A4A4A"/>
                <w:sz w:val="21"/>
                <w:szCs w:val="21"/>
              </w:rPr>
              <w:t xml:space="preserve">Kubernetes deployment: Helm chart for enterprise self-hosted deployment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1A2E"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8"/>
                <w:szCs w:val="28"/>
              </w:rPr>
              <w:t xml:space="preserve">P4</w:t>
            </w:r>
          </w:p>
          <w:p>
            <w:pPr>
              <w:spacing w:after="0" w:before="40"/>
            </w:pPr>
            <w:r>
              <w:t xml:space="preserve"/>
            </w:r>
          </w:p>
          <w:p>
            <w:pPr>
              <w:spacing w:after="0" w:before="0"/>
              <w:jc w:val="center"/>
            </w:pPr>
            <w:r>
              <w:rPr>
                <w:rFonts w:ascii="Calibri" w:cs="Calibri" w:eastAsia="Calibri" w:hAnsi="Calibri"/>
                <w:b/>
                <w:bCs/>
                <w:color w:val="FFFFFF"/>
                <w:sz w:val="18"/>
                <w:szCs w:val="18"/>
              </w:rPr>
              <w:t xml:space="preserve">Intelligence Platform</w:t>
            </w:r>
          </w:p>
          <w:p>
            <w:pPr>
              <w:spacing w:after="0" w:before="20"/>
            </w:pPr>
            <w:r>
              <w:t xml:space="preserve"/>
            </w:r>
          </w:p>
          <w:p>
            <w:pPr>
              <w:spacing w:after="0" w:before="0"/>
              <w:jc w:val="center"/>
            </w:pPr>
            <w:r>
              <w:rPr>
                <w:rFonts w:ascii="Calibri" w:cs="Calibri" w:eastAsia="Calibri" w:hAnsi="Calibri"/>
                <w:i/>
                <w:iCs/>
                <w:color w:val="FFFFFF"/>
                <w:sz w:val="17"/>
                <w:szCs w:val="17"/>
              </w:rPr>
              <w:t xml:space="preserve">Weeks 33–52</w:t>
            </w:r>
          </w:p>
        </w:tc>
        <w:tc>
          <w:tcPr>
            <w:tcW w:type="dxa" w:w="7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pStyle w:val="ListParagraph"/>
              <w:numPr>
                <w:ilvl w:val="0"/>
                <w:numId w:val="2"/>
              </w:numPr>
              <w:spacing w:after="60" w:before="40"/>
            </w:pPr>
            <w:r>
              <w:rPr>
                <w:rFonts w:ascii="Calibri" w:cs="Calibri" w:eastAsia="Calibri" w:hAnsi="Calibri"/>
                <w:color w:val="4A4A4A"/>
                <w:sz w:val="21"/>
                <w:szCs w:val="21"/>
              </w:rPr>
              <w:t xml:space="preserve">Predictive engineering intelligence: surface likely failure points before deployment</w:t>
            </w:r>
          </w:p>
          <w:p>
            <w:pPr>
              <w:pStyle w:val="ListParagraph"/>
              <w:numPr>
                <w:ilvl w:val="0"/>
                <w:numId w:val="2"/>
              </w:numPr>
              <w:spacing w:after="60" w:before="40"/>
            </w:pPr>
            <w:r>
              <w:rPr>
                <w:rFonts w:ascii="Calibri" w:cs="Calibri" w:eastAsia="Calibri" w:hAnsi="Calibri"/>
                <w:color w:val="4A4A4A"/>
                <w:sz w:val="21"/>
                <w:szCs w:val="21"/>
              </w:rPr>
              <w:t xml:space="preserve">AI-assisted architecture reasoning: 'Should we split this service?' with evidence-based recommendation</w:t>
            </w:r>
          </w:p>
          <w:p>
            <w:pPr>
              <w:pStyle w:val="ListParagraph"/>
              <w:numPr>
                <w:ilvl w:val="0"/>
                <w:numId w:val="2"/>
              </w:numPr>
              <w:spacing w:after="60" w:before="40"/>
            </w:pPr>
            <w:r>
              <w:rPr>
                <w:rFonts w:ascii="Calibri" w:cs="Calibri" w:eastAsia="Calibri" w:hAnsi="Calibri"/>
                <w:color w:val="4A4A4A"/>
                <w:sz w:val="21"/>
                <w:szCs w:val="21"/>
              </w:rPr>
              <w:t xml:space="preserve">Cross-organization benchmarking: anonymized pattern comparison across Mnemo deployments</w:t>
            </w:r>
          </w:p>
          <w:p>
            <w:pPr>
              <w:pStyle w:val="ListParagraph"/>
              <w:numPr>
                <w:ilvl w:val="0"/>
                <w:numId w:val="2"/>
              </w:numPr>
              <w:spacing w:after="60" w:before="40"/>
            </w:pPr>
            <w:r>
              <w:rPr>
                <w:rFonts w:ascii="Calibri" w:cs="Calibri" w:eastAsia="Calibri" w:hAnsi="Calibri"/>
                <w:color w:val="4A4A4A"/>
                <w:sz w:val="21"/>
                <w:szCs w:val="21"/>
              </w:rPr>
              <w:t xml:space="preserve">Fine-tuned models: domain-specific embedding models trained on enterprise code patterns</w:t>
            </w:r>
          </w:p>
          <w:p>
            <w:pPr>
              <w:pStyle w:val="ListParagraph"/>
              <w:numPr>
                <w:ilvl w:val="0"/>
                <w:numId w:val="2"/>
              </w:numPr>
              <w:spacing w:after="60" w:before="40"/>
            </w:pPr>
            <w:r>
              <w:rPr>
                <w:rFonts w:ascii="Calibri" w:cs="Calibri" w:eastAsia="Calibri" w:hAnsi="Calibri"/>
                <w:color w:val="4A4A4A"/>
                <w:sz w:val="21"/>
                <w:szCs w:val="21"/>
              </w:rPr>
              <w:t xml:space="preserve">Autonomous workflow engine: self-triggered analysis, documentation generation, dependency graph updates</w:t>
            </w:r>
          </w:p>
          <w:p>
            <w:pPr>
              <w:pStyle w:val="ListParagraph"/>
              <w:numPr>
                <w:ilvl w:val="0"/>
                <w:numId w:val="2"/>
              </w:numPr>
              <w:spacing w:after="60" w:before="40"/>
            </w:pPr>
            <w:r>
              <w:rPr>
                <w:rFonts w:ascii="Calibri" w:cs="Calibri" w:eastAsia="Calibri" w:hAnsi="Calibri"/>
                <w:color w:val="4A4A4A"/>
                <w:sz w:val="21"/>
                <w:szCs w:val="21"/>
              </w:rPr>
              <w:t xml:space="preserve">Engineering Operating System: full platform for AI-native software development</w:t>
            </w:r>
          </w:p>
          <w:p>
            <w:pPr>
              <w:pStyle w:val="ListParagraph"/>
              <w:numPr>
                <w:ilvl w:val="0"/>
                <w:numId w:val="2"/>
              </w:numPr>
              <w:spacing w:after="60" w:before="40"/>
            </w:pPr>
            <w:r>
              <w:rPr>
                <w:rFonts w:ascii="Calibri" w:cs="Calibri" w:eastAsia="Calibri" w:hAnsi="Calibri"/>
                <w:color w:val="4A4A4A"/>
                <w:sz w:val="21"/>
                <w:szCs w:val="21"/>
              </w:rPr>
              <w:t xml:space="preserve">SaaS multi-tenant hosted offering with usage-based billing</w:t>
            </w:r>
          </w:p>
        </w:tc>
      </w:tr>
    </w:tbl>
    <w:p>
      <w:pPr>
        <w:spacing w:after="0" w:before="160"/>
      </w:pPr>
      <w:r>
        <w:t xml:space="preserve"/>
      </w:r>
    </w:p>
    <w:p>
      <w:r>
        <w:br/>
      </w:r>
    </w:p>
    <w:p>
      <w:pPr>
        <w:pStyle w:val="Heading1"/>
        <w:pBdr>
          <w:bottom w:val="single" w:color="4361EE" w:sz="6" w:space="4"/>
        </w:pBdr>
        <w:spacing w:after="160" w:before="400"/>
      </w:pPr>
      <w:r>
        <w:rPr>
          <w:rFonts w:ascii="Calibri" w:cs="Calibri" w:eastAsia="Calibri" w:hAnsi="Calibri"/>
          <w:b/>
          <w:bCs/>
          <w:color w:val="1A1A2E"/>
          <w:sz w:val="36"/>
          <w:szCs w:val="36"/>
        </w:rPr>
        <w:t xml:space="preserve">6. Competitive Positioning</w:t>
      </w:r>
    </w:p>
    <w:p>
      <w:pPr>
        <w:spacing w:after="100" w:before="60"/>
      </w:pPr>
      <w:r>
        <w:rPr>
          <w:rFonts w:ascii="Calibri" w:cs="Calibri" w:eastAsia="Calibri" w:hAnsi="Calibri"/>
          <w:color w:val="4A4A4A"/>
          <w:sz w:val="22"/>
          <w:szCs w:val="22"/>
        </w:rPr>
        <w:t xml:space="preserve">The engineering intelligence space is nascent but filling fast. Mnemo needs a clear and defensible position.</w:t>
      </w:r>
    </w:p>
    <w:p>
      <w:pPr>
        <w:spacing w:after="0" w:before="80"/>
      </w:pPr>
      <w:r>
        <w:t xml:space="preserve"/>
      </w:r>
    </w:p>
    <w:p>
      <w:pPr>
        <w:pStyle w:val="Heading2"/>
        <w:spacing w:after="120" w:before="280"/>
      </w:pPr>
      <w:r>
        <w:rPr>
          <w:rFonts w:ascii="Calibri" w:cs="Calibri" w:eastAsia="Calibri" w:hAnsi="Calibri"/>
          <w:b/>
          <w:bCs/>
          <w:color w:val="4361EE"/>
          <w:sz w:val="28"/>
          <w:szCs w:val="28"/>
        </w:rPr>
        <w:t xml:space="preserve">6.1 Competitor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0"/>
                <w:szCs w:val="20"/>
              </w:rPr>
              <w:t xml:space="preserve">Product</w:t>
            </w:r>
          </w:p>
        </w:tc>
        <w:tc>
          <w:tcPr>
            <w:tcW w:type="dxa" w:w="22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0"/>
                <w:szCs w:val="20"/>
              </w:rPr>
              <w:t xml:space="preserve">What They Do</w:t>
            </w:r>
          </w:p>
        </w:tc>
        <w:tc>
          <w:tcPr>
            <w:tcW w:type="dxa" w:w="22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0"/>
                <w:szCs w:val="20"/>
              </w:rPr>
              <w:t xml:space="preserve">Weakness</w:t>
            </w:r>
          </w:p>
        </w:tc>
        <w:tc>
          <w:tcPr>
            <w:tcW w:type="dxa" w:w="296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0"/>
                <w:szCs w:val="20"/>
              </w:rPr>
              <w:t xml:space="preserve">Mnemo Advantage</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19"/>
                <w:szCs w:val="19"/>
              </w:rPr>
              <w:t xml:space="preserve">Sourcegraph Cody</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19"/>
                <w:szCs w:val="19"/>
              </w:rPr>
              <w:t xml:space="preserve">Code search + AI on enterprise codebases</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19"/>
                <w:szCs w:val="19"/>
              </w:rPr>
              <w:t xml:space="preserve">Very expensive, complex deployment, code search focus</w:t>
            </w:r>
          </w:p>
        </w:tc>
        <w:tc>
          <w:tcPr>
            <w:tcW w:type="dxa" w:w="2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19"/>
                <w:szCs w:val="19"/>
              </w:rPr>
              <w:t xml:space="preserve">MCP-native, AI-tool agnostic, organizational memory layer</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19"/>
                <w:szCs w:val="19"/>
              </w:rPr>
              <w:t xml:space="preserve">Greptile</w:t>
            </w:r>
          </w:p>
        </w:tc>
        <w:tc>
          <w:tcPr>
            <w:tcW w:type="dxa" w:w="2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19"/>
                <w:szCs w:val="19"/>
              </w:rPr>
              <w:t xml:space="preserve">Codebase Q&amp;A via API, used by Cursor/editors</w:t>
            </w:r>
          </w:p>
        </w:tc>
        <w:tc>
          <w:tcPr>
            <w:tcW w:type="dxa" w:w="2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19"/>
                <w:szCs w:val="19"/>
              </w:rPr>
              <w:t xml:space="preserve">No memory, no runtime intel, no governance</w:t>
            </w:r>
          </w:p>
        </w:tc>
        <w:tc>
          <w:tcPr>
            <w:tcW w:type="dxa" w:w="29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19"/>
                <w:szCs w:val="19"/>
              </w:rPr>
              <w:t xml:space="preserve">Persistent memory, team-shared knowledge, governance engine</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19"/>
                <w:szCs w:val="19"/>
              </w:rPr>
              <w:t xml:space="preserve">Bloop</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19"/>
                <w:szCs w:val="19"/>
              </w:rPr>
              <w:t xml:space="preserve">Fast semantic code search</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19"/>
                <w:szCs w:val="19"/>
              </w:rPr>
              <w:t xml:space="preserve">Search-only, no memory, no AI assistant integration</w:t>
            </w:r>
          </w:p>
        </w:tc>
        <w:tc>
          <w:tcPr>
            <w:tcW w:type="dxa" w:w="2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19"/>
                <w:szCs w:val="19"/>
              </w:rPr>
              <w:t xml:space="preserve">Full MCP server, persistent context, team intelligence</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19"/>
                <w:szCs w:val="19"/>
              </w:rPr>
              <w:t xml:space="preserve">CodeSee</w:t>
            </w:r>
          </w:p>
        </w:tc>
        <w:tc>
          <w:tcPr>
            <w:tcW w:type="dxa" w:w="2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19"/>
                <w:szCs w:val="19"/>
              </w:rPr>
              <w:t xml:space="preserve">Codebase visualization and maps</w:t>
            </w:r>
          </w:p>
        </w:tc>
        <w:tc>
          <w:tcPr>
            <w:tcW w:type="dxa" w:w="2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19"/>
                <w:szCs w:val="19"/>
              </w:rPr>
              <w:t xml:space="preserve">Visualization tool only, no AI integration</w:t>
            </w:r>
          </w:p>
        </w:tc>
        <w:tc>
          <w:tcPr>
            <w:tcW w:type="dxa" w:w="29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19"/>
                <w:szCs w:val="19"/>
              </w:rPr>
              <w:t xml:space="preserve">AI-native, MCP-first, actionable intelligence not just maps</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19"/>
                <w:szCs w:val="19"/>
              </w:rPr>
              <w:t xml:space="preserve">GitHub Copilot</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19"/>
                <w:szCs w:val="19"/>
              </w:rPr>
              <w:t xml:space="preserve">AI coding assistant</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19"/>
                <w:szCs w:val="19"/>
              </w:rPr>
              <w:t xml:space="preserve">No organizational memory, no enterprise context</w:t>
            </w:r>
          </w:p>
        </w:tc>
        <w:tc>
          <w:tcPr>
            <w:tcW w:type="dxa" w:w="2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19"/>
                <w:szCs w:val="19"/>
              </w:rPr>
              <w:t xml:space="preserve">Context layer on top of Copilot — makes it smarter</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19"/>
                <w:szCs w:val="19"/>
              </w:rPr>
              <w:t xml:space="preserve">Cursor</w:t>
            </w:r>
          </w:p>
        </w:tc>
        <w:tc>
          <w:tcPr>
            <w:tcW w:type="dxa" w:w="2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19"/>
                <w:szCs w:val="19"/>
              </w:rPr>
              <w:t xml:space="preserve">AI IDE</w:t>
            </w:r>
          </w:p>
        </w:tc>
        <w:tc>
          <w:tcPr>
            <w:tcW w:type="dxa" w:w="2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19"/>
                <w:szCs w:val="19"/>
              </w:rPr>
              <w:t xml:space="preserve">No enterprise context, no memory across sessions</w:t>
            </w:r>
          </w:p>
        </w:tc>
        <w:tc>
          <w:tcPr>
            <w:tcW w:type="dxa" w:w="29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19"/>
                <w:szCs w:val="19"/>
              </w:rPr>
              <w:t xml:space="preserve">MCP provider for Cursor — Mnemo + Cursor = enterprise AI IDE</w:t>
            </w:r>
          </w:p>
        </w:tc>
      </w:tr>
    </w:tbl>
    <w:p>
      <w:pPr>
        <w:spacing w:after="0" w:before="120"/>
      </w:pPr>
      <w:r>
        <w:t xml:space="preserve"/>
      </w:r>
    </w:p>
    <w:p>
      <w:pPr>
        <w:pStyle w:val="Heading2"/>
        <w:spacing w:after="120" w:before="280"/>
      </w:pPr>
      <w:r>
        <w:rPr>
          <w:rFonts w:ascii="Calibri" w:cs="Calibri" w:eastAsia="Calibri" w:hAnsi="Calibri"/>
          <w:b/>
          <w:bCs/>
          <w:color w:val="4361EE"/>
          <w:sz w:val="28"/>
          <w:szCs w:val="28"/>
        </w:rPr>
        <w:t xml:space="preserve">6.2 Mnemo's Defensible Moat</w:t>
      </w:r>
    </w:p>
    <w:p>
      <w:pPr>
        <w:pStyle w:val="ListParagraph"/>
        <w:numPr>
          <w:ilvl w:val="0"/>
          <w:numId w:val="2"/>
        </w:numPr>
        <w:spacing w:after="60" w:before="40"/>
      </w:pPr>
      <w:r>
        <w:rPr>
          <w:rFonts w:ascii="Calibri" w:cs="Calibri" w:eastAsia="Calibri" w:hAnsi="Calibri"/>
          <w:color w:val="4A4A4A"/>
          <w:sz w:val="22"/>
          <w:szCs w:val="22"/>
        </w:rPr>
        <w:t xml:space="preserve">Organizational memory that compounds over time — the longer Mnemo runs in an org, the more valuable it becomes</w:t>
      </w:r>
    </w:p>
    <w:p>
      <w:pPr>
        <w:pStyle w:val="ListParagraph"/>
        <w:numPr>
          <w:ilvl w:val="0"/>
          <w:numId w:val="2"/>
        </w:numPr>
        <w:spacing w:after="60" w:before="40"/>
      </w:pPr>
      <w:r>
        <w:rPr>
          <w:rFonts w:ascii="Calibri" w:cs="Calibri" w:eastAsia="Calibri" w:hAnsi="Calibri"/>
          <w:color w:val="4A4A4A"/>
          <w:sz w:val="22"/>
          <w:szCs w:val="22"/>
        </w:rPr>
        <w:t xml:space="preserve">MCP-native positioning — as MCP becomes the standard AI tool protocol, Mnemo is the intelligence backend for all AI tools</w:t>
      </w:r>
    </w:p>
    <w:p>
      <w:pPr>
        <w:pStyle w:val="ListParagraph"/>
        <w:numPr>
          <w:ilvl w:val="0"/>
          <w:numId w:val="2"/>
        </w:numPr>
        <w:spacing w:after="60" w:before="40"/>
      </w:pPr>
      <w:r>
        <w:rPr>
          <w:rFonts w:ascii="Calibri" w:cs="Calibri" w:eastAsia="Calibri" w:hAnsi="Calibri"/>
          <w:color w:val="4A4A4A"/>
          <w:sz w:val="22"/>
          <w:szCs w:val="22"/>
        </w:rPr>
        <w:t xml:space="preserve">Runtime + code + history intelligence — no competitor combines all three layers</w:t>
      </w:r>
    </w:p>
    <w:p>
      <w:pPr>
        <w:pStyle w:val="ListParagraph"/>
        <w:numPr>
          <w:ilvl w:val="0"/>
          <w:numId w:val="2"/>
        </w:numPr>
        <w:spacing w:after="60" w:before="40"/>
      </w:pPr>
      <w:r>
        <w:rPr>
          <w:rFonts w:ascii="Calibri" w:cs="Calibri" w:eastAsia="Calibri" w:hAnsi="Calibri"/>
          <w:color w:val="4A4A4A"/>
          <w:sz w:val="22"/>
          <w:szCs w:val="22"/>
        </w:rPr>
        <w:t xml:space="preserve">'Works with your existing tools' — not a replacement for Cursor or Claude Code, a force multiplier for them</w:t>
      </w:r>
    </w:p>
    <w:p>
      <w:pPr>
        <w:spacing w:after="0" w:before="120"/>
      </w:pPr>
      <w:r>
        <w:t xml:space="preserve"/>
      </w:r>
    </w:p>
    <w:p>
      <w:r>
        <w:br/>
      </w:r>
    </w:p>
    <w:p>
      <w:pPr>
        <w:pStyle w:val="Heading1"/>
        <w:pBdr>
          <w:bottom w:val="single" w:color="4361EE" w:sz="6" w:space="4"/>
        </w:pBdr>
        <w:spacing w:after="160" w:before="400"/>
      </w:pPr>
      <w:r>
        <w:rPr>
          <w:rFonts w:ascii="Calibri" w:cs="Calibri" w:eastAsia="Calibri" w:hAnsi="Calibri"/>
          <w:b/>
          <w:bCs/>
          <w:color w:val="1A1A2E"/>
          <w:sz w:val="36"/>
          <w:szCs w:val="36"/>
        </w:rPr>
        <w:t xml:space="preserve">7. Go-To-Market Strategy</w:t>
      </w:r>
    </w:p>
    <w:p>
      <w:pPr>
        <w:spacing w:after="0" w:before="60"/>
      </w:pPr>
      <w:r>
        <w:t xml:space="preserve"/>
      </w:r>
    </w:p>
    <w:p>
      <w:pPr>
        <w:pStyle w:val="Heading2"/>
        <w:spacing w:after="120" w:before="280"/>
      </w:pPr>
      <w:r>
        <w:rPr>
          <w:rFonts w:ascii="Calibri" w:cs="Calibri" w:eastAsia="Calibri" w:hAnsi="Calibri"/>
          <w:b/>
          <w:bCs/>
          <w:color w:val="4361EE"/>
          <w:sz w:val="28"/>
          <w:szCs w:val="28"/>
        </w:rPr>
        <w:t xml:space="preserve">7.1 Distribution Model</w:t>
      </w:r>
    </w:p>
    <w:p>
      <w:pPr>
        <w:spacing w:after="100" w:before="60"/>
      </w:pPr>
      <w:r>
        <w:rPr>
          <w:rFonts w:ascii="Calibri" w:cs="Calibri" w:eastAsia="Calibri" w:hAnsi="Calibri"/>
          <w:color w:val="4A4A4A"/>
          <w:sz w:val="22"/>
          <w:szCs w:val="22"/>
        </w:rPr>
        <w:t xml:space="preserve">Mnemo should follow a bottom-up developer adoption model — the same model that made tools like Tailwind, Prisma, and Vercel successful. Individual engineers adopt it, it spreads to the team, and the team purchase justifies an enterprise contract.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Free tier</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Local mode — unlimited, all Phase 1 features, single developer, single repo</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Team tier</w:t>
            </w:r>
          </w:p>
        </w:tc>
        <w:tc>
          <w:tcPr>
            <w:tcW w:type="dxa" w:w="69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Shared server mode — up to 10 developers, shared memory, PR intelligence, $X/month</w:t>
            </w:r>
          </w:p>
        </w:tc>
      </w:tr>
      <w:tr>
        <w:tc>
          <w:tcPr>
            <w:tcW w:type="dxa" w:w="24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Enterprise tier</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Full platform — multi-repo, runtime intel, RBAC, SSO, SLA, audit logs</w:t>
            </w:r>
          </w:p>
        </w:tc>
      </w:tr>
    </w:tbl>
    <w:p>
      <w:pPr>
        <w:spacing w:after="0" w:before="120"/>
      </w:pPr>
      <w:r>
        <w:t xml:space="preserve"/>
      </w:r>
    </w:p>
    <w:p>
      <w:pPr>
        <w:pStyle w:val="Heading2"/>
        <w:spacing w:after="120" w:before="280"/>
      </w:pPr>
      <w:r>
        <w:rPr>
          <w:rFonts w:ascii="Calibri" w:cs="Calibri" w:eastAsia="Calibri" w:hAnsi="Calibri"/>
          <w:b/>
          <w:bCs/>
          <w:color w:val="4361EE"/>
          <w:sz w:val="28"/>
          <w:szCs w:val="28"/>
        </w:rPr>
        <w:t xml:space="preserve">7.2 Naming &amp; Branding Note</w:t>
      </w:r>
    </w:p>
    <w:p>
      <w:pPr>
        <w:spacing w:after="100" w:before="60"/>
      </w:pPr>
      <w:r>
        <w:rPr>
          <w:rFonts w:ascii="Calibri" w:cs="Calibri" w:eastAsia="Calibri" w:hAnsi="Calibri"/>
          <w:color w:val="4A4A4A"/>
          <w:sz w:val="22"/>
          <w:szCs w:val="22"/>
        </w:rPr>
        <w:t xml:space="preserve">There are multiple projects named 'Mnemo' on GitHub (memory MCP tools, agent frameworks, Go CLI tools, Hololens tools). This is a real risk for SEO, npm/PyPI namespace, and brand confusion. Consider:</w:t>
      </w:r>
    </w:p>
    <w:p>
      <w:pPr>
        <w:spacing w:after="0" w:before="60"/>
      </w:pPr>
      <w:r>
        <w:t xml:space="preserve"/>
      </w:r>
    </w:p>
    <w:p>
      <w:pPr>
        <w:pStyle w:val="ListParagraph"/>
        <w:numPr>
          <w:ilvl w:val="0"/>
          <w:numId w:val="2"/>
        </w:numPr>
        <w:spacing w:after="60" w:before="40"/>
      </w:pPr>
      <w:r>
        <w:rPr>
          <w:rFonts w:ascii="Calibri" w:cs="Calibri" w:eastAsia="Calibri" w:hAnsi="Calibri"/>
          <w:color w:val="4A4A4A"/>
          <w:sz w:val="22"/>
          <w:szCs w:val="22"/>
        </w:rPr>
        <w:t xml:space="preserve">Checking PyPI and npm availability for 'mnemo' now (it may already be taken)</w:t>
      </w:r>
    </w:p>
    <w:p>
      <w:pPr>
        <w:pStyle w:val="ListParagraph"/>
        <w:numPr>
          <w:ilvl w:val="0"/>
          <w:numId w:val="2"/>
        </w:numPr>
        <w:spacing w:after="60" w:before="40"/>
      </w:pPr>
      <w:r>
        <w:rPr>
          <w:rFonts w:ascii="Calibri" w:cs="Calibri" w:eastAsia="Calibri" w:hAnsi="Calibri"/>
          <w:color w:val="4A4A4A"/>
          <w:sz w:val="22"/>
          <w:szCs w:val="22"/>
        </w:rPr>
        <w:t xml:space="preserve">A differentiating suffix or brand name: MnemoAI, Mnemo.dev, MnemoEng — something that signals 'engineering intelligence'</w:t>
      </w:r>
    </w:p>
    <w:p>
      <w:pPr>
        <w:pStyle w:val="ListParagraph"/>
        <w:numPr>
          <w:ilvl w:val="0"/>
          <w:numId w:val="2"/>
        </w:numPr>
        <w:spacing w:after="60" w:before="40"/>
      </w:pPr>
      <w:r>
        <w:rPr>
          <w:rFonts w:ascii="Calibri" w:cs="Calibri" w:eastAsia="Calibri" w:hAnsi="Calibri"/>
          <w:color w:val="4A4A4A"/>
          <w:sz w:val="22"/>
          <w:szCs w:val="22"/>
        </w:rPr>
        <w:t xml:space="preserve">Registering mnemo.dev or mnemohq.com early</w:t>
      </w:r>
    </w:p>
    <w:p>
      <w:pPr>
        <w:spacing w:after="0" w:before="120"/>
      </w:pPr>
      <w:r>
        <w:t xml:space="preserve"/>
      </w:r>
    </w:p>
    <w:p>
      <w:pPr>
        <w:pStyle w:val="Heading2"/>
        <w:spacing w:after="120" w:before="280"/>
      </w:pPr>
      <w:r>
        <w:rPr>
          <w:rFonts w:ascii="Calibri" w:cs="Calibri" w:eastAsia="Calibri" w:hAnsi="Calibri"/>
          <w:b/>
          <w:bCs/>
          <w:color w:val="4361EE"/>
          <w:sz w:val="28"/>
          <w:szCs w:val="28"/>
        </w:rPr>
        <w:t xml:space="preserve">7.3 Initial Growth Levers</w:t>
      </w:r>
    </w:p>
    <w:p>
      <w:pPr>
        <w:pStyle w:val="ListParagraph"/>
        <w:numPr>
          <w:ilvl w:val="0"/>
          <w:numId w:val="2"/>
        </w:numPr>
        <w:spacing w:after="60" w:before="40"/>
      </w:pPr>
      <w:r>
        <w:rPr>
          <w:rFonts w:ascii="Calibri" w:cs="Calibri" w:eastAsia="Calibri" w:hAnsi="Calibri"/>
          <w:color w:val="4A4A4A"/>
          <w:sz w:val="22"/>
          <w:szCs w:val="22"/>
        </w:rPr>
        <w:t xml:space="preserve">Open source the core (local mode) — drives organic developer adoption and trust</w:t>
      </w:r>
    </w:p>
    <w:p>
      <w:pPr>
        <w:pStyle w:val="ListParagraph"/>
        <w:numPr>
          <w:ilvl w:val="0"/>
          <w:numId w:val="2"/>
        </w:numPr>
        <w:spacing w:after="60" w:before="40"/>
      </w:pPr>
      <w:r>
        <w:rPr>
          <w:rFonts w:ascii="Calibri" w:cs="Calibri" w:eastAsia="Calibri" w:hAnsi="Calibri"/>
          <w:color w:val="4A4A4A"/>
          <w:sz w:val="22"/>
          <w:szCs w:val="22"/>
        </w:rPr>
        <w:t xml:space="preserve">Build in public — write about the technical decisions, post on Dev.to and Hacker News</w:t>
      </w:r>
    </w:p>
    <w:p>
      <w:pPr>
        <w:pStyle w:val="ListParagraph"/>
        <w:numPr>
          <w:ilvl w:val="0"/>
          <w:numId w:val="2"/>
        </w:numPr>
        <w:spacing w:after="60" w:before="40"/>
      </w:pPr>
      <w:r>
        <w:rPr>
          <w:rFonts w:ascii="Calibri" w:cs="Calibri" w:eastAsia="Calibri" w:hAnsi="Calibri"/>
          <w:color w:val="4A4A4A"/>
          <w:sz w:val="22"/>
          <w:szCs w:val="22"/>
        </w:rPr>
        <w:t xml:space="preserve">Target .NET / Azure engineering teams first — your production expertise is a credibility asset</w:t>
      </w:r>
    </w:p>
    <w:p>
      <w:pPr>
        <w:pStyle w:val="ListParagraph"/>
        <w:numPr>
          <w:ilvl w:val="0"/>
          <w:numId w:val="2"/>
        </w:numPr>
        <w:spacing w:after="60" w:before="40"/>
      </w:pPr>
      <w:r>
        <w:rPr>
          <w:rFonts w:ascii="Calibri" w:cs="Calibri" w:eastAsia="Calibri" w:hAnsi="Calibri"/>
          <w:color w:val="4A4A4A"/>
          <w:sz w:val="22"/>
          <w:szCs w:val="22"/>
        </w:rPr>
        <w:t xml:space="preserve">Amazon Q marketplace listing — reach AWS developers already paying for Q</w:t>
      </w:r>
    </w:p>
    <w:p>
      <w:pPr>
        <w:pStyle w:val="ListParagraph"/>
        <w:numPr>
          <w:ilvl w:val="0"/>
          <w:numId w:val="2"/>
        </w:numPr>
        <w:spacing w:after="60" w:before="40"/>
      </w:pPr>
      <w:r>
        <w:rPr>
          <w:rFonts w:ascii="Calibri" w:cs="Calibri" w:eastAsia="Calibri" w:hAnsi="Calibri"/>
          <w:color w:val="4A4A4A"/>
          <w:sz w:val="22"/>
          <w:szCs w:val="22"/>
        </w:rPr>
        <w:t xml:space="preserve">Claude Code MCP directory listing — Anthropic is actively building out MCP ecosystem</w:t>
      </w:r>
    </w:p>
    <w:p>
      <w:pPr>
        <w:spacing w:after="0" w:before="120"/>
      </w:pPr>
      <w:r>
        <w:t xml:space="preserve"/>
      </w:r>
    </w:p>
    <w:p>
      <w:r>
        <w:br/>
      </w:r>
    </w:p>
    <w:p>
      <w:pPr>
        <w:pStyle w:val="Heading1"/>
        <w:pBdr>
          <w:bottom w:val="single" w:color="4361EE" w:sz="6" w:space="4"/>
        </w:pBdr>
        <w:spacing w:after="160" w:before="400"/>
      </w:pPr>
      <w:r>
        <w:rPr>
          <w:rFonts w:ascii="Calibri" w:cs="Calibri" w:eastAsia="Calibri" w:hAnsi="Calibri"/>
          <w:b/>
          <w:bCs/>
          <w:color w:val="1A1A2E"/>
          <w:sz w:val="36"/>
          <w:szCs w:val="36"/>
        </w:rPr>
        <w:t xml:space="preserve">8. Immediate Next Steps (Week 1–2)</w:t>
      </w:r>
    </w:p>
    <w:p>
      <w:pPr>
        <w:spacing w:after="100" w:before="60"/>
      </w:pPr>
      <w:r>
        <w:rPr>
          <w:rFonts w:ascii="Calibri" w:cs="Calibri" w:eastAsia="Calibri" w:hAnsi="Calibri"/>
          <w:color w:val="4A4A4A"/>
          <w:sz w:val="22"/>
          <w:szCs w:val="22"/>
        </w:rPr>
        <w:t xml:space="preserve">These are the specific, actionable items to execute first. Each is unblocked and can be started immediately.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000"/>
        <w:gridCol w:w="1800"/>
        <w:gridCol w:w="2080"/>
      </w:tblGrid>
      <w:tr>
        <w:tc>
          <w:tcPr>
            <w:tcW w:type="dxa" w:w="48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top"/>
          </w:tcPr>
          <w:p>
            <w:pPr>
              <w:spacing w:after="0" w:before="0"/>
              <w:jc w:val="center"/>
            </w:pPr>
            <w:r>
              <w:rPr>
                <w:rFonts w:ascii="Calibri" w:cs="Calibri" w:eastAsia="Calibri" w:hAnsi="Calibri"/>
                <w:b/>
                <w:bCs/>
                <w:color w:val="FFFFFF"/>
                <w:sz w:val="20"/>
                <w:szCs w:val="20"/>
              </w:rPr>
              <w:t xml:space="preserve">#</w:t>
            </w:r>
          </w:p>
        </w:tc>
        <w:tc>
          <w:tcPr>
            <w:tcW w:type="dxa" w:w="50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0"/>
                <w:szCs w:val="20"/>
              </w:rPr>
              <w:t xml:space="preserve">Action</w:t>
            </w:r>
          </w:p>
        </w:tc>
        <w:tc>
          <w:tcPr>
            <w:tcW w:type="dxa" w:w="18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top"/>
          </w:tcPr>
          <w:p>
            <w:pPr>
              <w:spacing w:after="0" w:before="0"/>
              <w:jc w:val="center"/>
            </w:pPr>
            <w:r>
              <w:rPr>
                <w:rFonts w:ascii="Calibri" w:cs="Calibri" w:eastAsia="Calibri" w:hAnsi="Calibri"/>
                <w:b/>
                <w:bCs/>
                <w:color w:val="FFFFFF"/>
                <w:sz w:val="20"/>
                <w:szCs w:val="20"/>
              </w:rPr>
              <w:t xml:space="preserve">Effort</w:t>
            </w:r>
          </w:p>
        </w:tc>
        <w:tc>
          <w:tcPr>
            <w:tcW w:type="dxa" w:w="208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top"/>
          </w:tcPr>
          <w:p>
            <w:pPr>
              <w:spacing w:after="0" w:before="0"/>
              <w:jc w:val="center"/>
            </w:pPr>
            <w:r>
              <w:rPr>
                <w:rFonts w:ascii="Calibri" w:cs="Calibri" w:eastAsia="Calibri" w:hAnsi="Calibri"/>
                <w:b/>
                <w:bCs/>
                <w:color w:val="FFFFFF"/>
                <w:sz w:val="20"/>
                <w:szCs w:val="20"/>
              </w:rPr>
              <w:t xml:space="preserve">Impact</w:t>
            </w:r>
          </w:p>
        </w:tc>
      </w:tr>
      <w:tr>
        <w:tc>
          <w:tcPr>
            <w:tcW w:type="dxa" w:w="4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center"/>
            </w:pPr>
            <w:r>
              <w:rPr>
                <w:rFonts w:ascii="Calibri" w:cs="Calibri" w:eastAsia="Calibri" w:hAnsi="Calibri"/>
                <w:b/>
                <w:bCs/>
                <w:color w:val="4361EE"/>
                <w:sz w:val="21"/>
                <w:szCs w:val="21"/>
              </w:rPr>
              <w:t xml:space="preserve">1</w:t>
            </w:r>
          </w:p>
        </w:tc>
        <w:tc>
          <w:tcPr>
            <w:tcW w:type="dxa" w:w="5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1A1A1A"/>
                <w:sz w:val="20"/>
                <w:szCs w:val="20"/>
              </w:rPr>
              <w:t xml:space="preserve">Add Cursor + Claude Code config support to mnemo init (--client flag)</w:t>
            </w:r>
          </w:p>
        </w:tc>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center"/>
            </w:pPr>
            <w:r>
              <w:rPr>
                <w:rFonts w:ascii="Calibri" w:cs="Calibri" w:eastAsia="Calibri" w:hAnsi="Calibri"/>
                <w:color w:val="4A4A4A"/>
                <w:sz w:val="19"/>
                <w:szCs w:val="19"/>
              </w:rPr>
              <w:t xml:space="preserve">2–3 days</w:t>
            </w:r>
          </w:p>
        </w:tc>
        <w:tc>
          <w:tcPr>
            <w:tcW w:type="dxa" w:w="20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center"/>
            </w:pPr>
            <w:r>
              <w:rPr>
                <w:rFonts w:ascii="Calibri" w:cs="Calibri" w:eastAsia="Calibri" w:hAnsi="Calibri"/>
                <w:color w:val="4A4A4A"/>
                <w:sz w:val="19"/>
                <w:szCs w:val="19"/>
              </w:rPr>
              <w:t xml:space="preserve">🔥 Critical</w:t>
            </w:r>
          </w:p>
        </w:tc>
      </w:tr>
      <w:tr>
        <w:tc>
          <w:tcPr>
            <w:tcW w:type="dxa" w:w="48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center"/>
            </w:pPr>
            <w:r>
              <w:rPr>
                <w:rFonts w:ascii="Calibri" w:cs="Calibri" w:eastAsia="Calibri" w:hAnsi="Calibri"/>
                <w:b/>
                <w:bCs/>
                <w:color w:val="4361EE"/>
                <w:sz w:val="21"/>
                <w:szCs w:val="21"/>
              </w:rPr>
              <w:t xml:space="preserve">2</w:t>
            </w:r>
          </w:p>
        </w:tc>
        <w:tc>
          <w:tcPr>
            <w:tcW w:type="dxa" w:w="5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1A1A1A"/>
                <w:sz w:val="20"/>
                <w:szCs w:val="20"/>
              </w:rPr>
              <w:t xml:space="preserve">Check and secure mnemo PyPI namespace; publish v0.1.0 with changelog</w:t>
            </w:r>
          </w:p>
        </w:tc>
        <w:tc>
          <w:tcPr>
            <w:tcW w:type="dxa" w:w="18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center"/>
            </w:pPr>
            <w:r>
              <w:rPr>
                <w:rFonts w:ascii="Calibri" w:cs="Calibri" w:eastAsia="Calibri" w:hAnsi="Calibri"/>
                <w:color w:val="4A4A4A"/>
                <w:sz w:val="19"/>
                <w:szCs w:val="19"/>
              </w:rPr>
              <w:t xml:space="preserve">1 day</w:t>
            </w:r>
          </w:p>
        </w:tc>
        <w:tc>
          <w:tcPr>
            <w:tcW w:type="dxa" w:w="208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center"/>
            </w:pPr>
            <w:r>
              <w:rPr>
                <w:rFonts w:ascii="Calibri" w:cs="Calibri" w:eastAsia="Calibri" w:hAnsi="Calibri"/>
                <w:color w:val="4A4A4A"/>
                <w:sz w:val="19"/>
                <w:szCs w:val="19"/>
              </w:rPr>
              <w:t xml:space="preserve">🔥 Critical</w:t>
            </w:r>
          </w:p>
        </w:tc>
      </w:tr>
      <w:tr>
        <w:tc>
          <w:tcPr>
            <w:tcW w:type="dxa" w:w="4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center"/>
            </w:pPr>
            <w:r>
              <w:rPr>
                <w:rFonts w:ascii="Calibri" w:cs="Calibri" w:eastAsia="Calibri" w:hAnsi="Calibri"/>
                <w:b/>
                <w:bCs/>
                <w:color w:val="4361EE"/>
                <w:sz w:val="21"/>
                <w:szCs w:val="21"/>
              </w:rPr>
              <w:t xml:space="preserve">3</w:t>
            </w:r>
          </w:p>
        </w:tc>
        <w:tc>
          <w:tcPr>
            <w:tcW w:type="dxa" w:w="5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1A1A1A"/>
                <w:sz w:val="20"/>
                <w:szCs w:val="20"/>
              </w:rPr>
              <w:t xml:space="preserve">Integrate sentence-transformers for local embeddings on mnemo_similar</w:t>
            </w:r>
          </w:p>
        </w:tc>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center"/>
            </w:pPr>
            <w:r>
              <w:rPr>
                <w:rFonts w:ascii="Calibri" w:cs="Calibri" w:eastAsia="Calibri" w:hAnsi="Calibri"/>
                <w:color w:val="4A4A4A"/>
                <w:sz w:val="19"/>
                <w:szCs w:val="19"/>
              </w:rPr>
              <w:t xml:space="preserve">3–4 days</w:t>
            </w:r>
          </w:p>
        </w:tc>
        <w:tc>
          <w:tcPr>
            <w:tcW w:type="dxa" w:w="20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center"/>
            </w:pPr>
            <w:r>
              <w:rPr>
                <w:rFonts w:ascii="Calibri" w:cs="Calibri" w:eastAsia="Calibri" w:hAnsi="Calibri"/>
                <w:color w:val="4A4A4A"/>
                <w:sz w:val="19"/>
                <w:szCs w:val="19"/>
              </w:rPr>
              <w:t xml:space="preserve">⬆️ High</w:t>
            </w:r>
          </w:p>
        </w:tc>
      </w:tr>
      <w:tr>
        <w:tc>
          <w:tcPr>
            <w:tcW w:type="dxa" w:w="48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center"/>
            </w:pPr>
            <w:r>
              <w:rPr>
                <w:rFonts w:ascii="Calibri" w:cs="Calibri" w:eastAsia="Calibri" w:hAnsi="Calibri"/>
                <w:b/>
                <w:bCs/>
                <w:color w:val="4361EE"/>
                <w:sz w:val="21"/>
                <w:szCs w:val="21"/>
              </w:rPr>
              <w:t xml:space="preserve">4</w:t>
            </w:r>
          </w:p>
        </w:tc>
        <w:tc>
          <w:tcPr>
            <w:tcW w:type="dxa" w:w="5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1A1A1A"/>
                <w:sz w:val="20"/>
                <w:szCs w:val="20"/>
              </w:rPr>
              <w:t xml:space="preserve">Add ChromaDB as optional vector store backend</w:t>
            </w:r>
          </w:p>
        </w:tc>
        <w:tc>
          <w:tcPr>
            <w:tcW w:type="dxa" w:w="18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center"/>
            </w:pPr>
            <w:r>
              <w:rPr>
                <w:rFonts w:ascii="Calibri" w:cs="Calibri" w:eastAsia="Calibri" w:hAnsi="Calibri"/>
                <w:color w:val="4A4A4A"/>
                <w:sz w:val="19"/>
                <w:szCs w:val="19"/>
              </w:rPr>
              <w:t xml:space="preserve">2 days</w:t>
            </w:r>
          </w:p>
        </w:tc>
        <w:tc>
          <w:tcPr>
            <w:tcW w:type="dxa" w:w="208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center"/>
            </w:pPr>
            <w:r>
              <w:rPr>
                <w:rFonts w:ascii="Calibri" w:cs="Calibri" w:eastAsia="Calibri" w:hAnsi="Calibri"/>
                <w:color w:val="4A4A4A"/>
                <w:sz w:val="19"/>
                <w:szCs w:val="19"/>
              </w:rPr>
              <w:t xml:space="preserve">⬆️ High</w:t>
            </w:r>
          </w:p>
        </w:tc>
      </w:tr>
      <w:tr>
        <w:tc>
          <w:tcPr>
            <w:tcW w:type="dxa" w:w="4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center"/>
            </w:pPr>
            <w:r>
              <w:rPr>
                <w:rFonts w:ascii="Calibri" w:cs="Calibri" w:eastAsia="Calibri" w:hAnsi="Calibri"/>
                <w:b/>
                <w:bCs/>
                <w:color w:val="4361EE"/>
                <w:sz w:val="21"/>
                <w:szCs w:val="21"/>
              </w:rPr>
              <w:t xml:space="preserve">5</w:t>
            </w:r>
          </w:p>
        </w:tc>
        <w:tc>
          <w:tcPr>
            <w:tcW w:type="dxa" w:w="5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1A1A1A"/>
                <w:sz w:val="20"/>
                <w:szCs w:val="20"/>
              </w:rPr>
              <w:t xml:space="preserve">Define StorageAdapter interface — decouple tools from JSON files</w:t>
            </w:r>
          </w:p>
        </w:tc>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center"/>
            </w:pPr>
            <w:r>
              <w:rPr>
                <w:rFonts w:ascii="Calibri" w:cs="Calibri" w:eastAsia="Calibri" w:hAnsi="Calibri"/>
                <w:color w:val="4A4A4A"/>
                <w:sz w:val="19"/>
                <w:szCs w:val="19"/>
              </w:rPr>
              <w:t xml:space="preserve">2 days</w:t>
            </w:r>
          </w:p>
        </w:tc>
        <w:tc>
          <w:tcPr>
            <w:tcW w:type="dxa" w:w="20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center"/>
            </w:pPr>
            <w:r>
              <w:rPr>
                <w:rFonts w:ascii="Calibri" w:cs="Calibri" w:eastAsia="Calibri" w:hAnsi="Calibri"/>
                <w:color w:val="4A4A4A"/>
                <w:sz w:val="19"/>
                <w:szCs w:val="19"/>
              </w:rPr>
              <w:t xml:space="preserve">⬆️ High</w:t>
            </w:r>
          </w:p>
        </w:tc>
      </w:tr>
      <w:tr>
        <w:tc>
          <w:tcPr>
            <w:tcW w:type="dxa" w:w="48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center"/>
            </w:pPr>
            <w:r>
              <w:rPr>
                <w:rFonts w:ascii="Calibri" w:cs="Calibri" w:eastAsia="Calibri" w:hAnsi="Calibri"/>
                <w:b/>
                <w:bCs/>
                <w:color w:val="4361EE"/>
                <w:sz w:val="21"/>
                <w:szCs w:val="21"/>
              </w:rPr>
              <w:t xml:space="preserve">6</w:t>
            </w:r>
          </w:p>
        </w:tc>
        <w:tc>
          <w:tcPr>
            <w:tcW w:type="dxa" w:w="5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1A1A1A"/>
                <w:sz w:val="20"/>
                <w:szCs w:val="20"/>
              </w:rPr>
              <w:t xml:space="preserve">Implement formal architecture classifier (Clean Arch, CQRS, EDA)</w:t>
            </w:r>
          </w:p>
        </w:tc>
        <w:tc>
          <w:tcPr>
            <w:tcW w:type="dxa" w:w="18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center"/>
            </w:pPr>
            <w:r>
              <w:rPr>
                <w:rFonts w:ascii="Calibri" w:cs="Calibri" w:eastAsia="Calibri" w:hAnsi="Calibri"/>
                <w:color w:val="4A4A4A"/>
                <w:sz w:val="19"/>
                <w:szCs w:val="19"/>
              </w:rPr>
              <w:t xml:space="preserve">3–4 days</w:t>
            </w:r>
          </w:p>
        </w:tc>
        <w:tc>
          <w:tcPr>
            <w:tcW w:type="dxa" w:w="208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center"/>
            </w:pPr>
            <w:r>
              <w:rPr>
                <w:rFonts w:ascii="Calibri" w:cs="Calibri" w:eastAsia="Calibri" w:hAnsi="Calibri"/>
                <w:color w:val="4A4A4A"/>
                <w:sz w:val="19"/>
                <w:szCs w:val="19"/>
              </w:rPr>
              <w:t xml:space="preserve">⬆️ High</w:t>
            </w:r>
          </w:p>
        </w:tc>
      </w:tr>
      <w:tr>
        <w:tc>
          <w:tcPr>
            <w:tcW w:type="dxa" w:w="4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center"/>
            </w:pPr>
            <w:r>
              <w:rPr>
                <w:rFonts w:ascii="Calibri" w:cs="Calibri" w:eastAsia="Calibri" w:hAnsi="Calibri"/>
                <w:b/>
                <w:bCs/>
                <w:color w:val="4361EE"/>
                <w:sz w:val="21"/>
                <w:szCs w:val="21"/>
              </w:rPr>
              <w:t xml:space="preserve">7</w:t>
            </w:r>
          </w:p>
        </w:tc>
        <w:tc>
          <w:tcPr>
            <w:tcW w:type="dxa" w:w="5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1A1A1A"/>
                <w:sz w:val="20"/>
                <w:szCs w:val="20"/>
              </w:rPr>
              <w:t xml:space="preserve">Add CLAUDE.md auto-injection for Claude Code rule file</w:t>
            </w:r>
          </w:p>
        </w:tc>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center"/>
            </w:pPr>
            <w:r>
              <w:rPr>
                <w:rFonts w:ascii="Calibri" w:cs="Calibri" w:eastAsia="Calibri" w:hAnsi="Calibri"/>
                <w:color w:val="4A4A4A"/>
                <w:sz w:val="19"/>
                <w:szCs w:val="19"/>
              </w:rPr>
              <w:t xml:space="preserve">1 day</w:t>
            </w:r>
          </w:p>
        </w:tc>
        <w:tc>
          <w:tcPr>
            <w:tcW w:type="dxa" w:w="20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center"/>
            </w:pPr>
            <w:r>
              <w:rPr>
                <w:rFonts w:ascii="Calibri" w:cs="Calibri" w:eastAsia="Calibri" w:hAnsi="Calibri"/>
                <w:color w:val="4A4A4A"/>
                <w:sz w:val="19"/>
                <w:szCs w:val="19"/>
              </w:rPr>
              <w:t xml:space="preserve">⬆️ High</w:t>
            </w:r>
          </w:p>
        </w:tc>
      </w:tr>
      <w:tr>
        <w:tc>
          <w:tcPr>
            <w:tcW w:type="dxa" w:w="48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center"/>
            </w:pPr>
            <w:r>
              <w:rPr>
                <w:rFonts w:ascii="Calibri" w:cs="Calibri" w:eastAsia="Calibri" w:hAnsi="Calibri"/>
                <w:b/>
                <w:bCs/>
                <w:color w:val="4361EE"/>
                <w:sz w:val="21"/>
                <w:szCs w:val="21"/>
              </w:rPr>
              <w:t xml:space="preserve">8</w:t>
            </w:r>
          </w:p>
        </w:tc>
        <w:tc>
          <w:tcPr>
            <w:tcW w:type="dxa" w:w="5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1A1A1A"/>
                <w:sz w:val="20"/>
                <w:szCs w:val="20"/>
              </w:rPr>
              <w:t xml:space="preserve">Register GitHub repo as public, add README with demo GIF</w:t>
            </w:r>
          </w:p>
        </w:tc>
        <w:tc>
          <w:tcPr>
            <w:tcW w:type="dxa" w:w="18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center"/>
            </w:pPr>
            <w:r>
              <w:rPr>
                <w:rFonts w:ascii="Calibri" w:cs="Calibri" w:eastAsia="Calibri" w:hAnsi="Calibri"/>
                <w:color w:val="4A4A4A"/>
                <w:sz w:val="19"/>
                <w:szCs w:val="19"/>
              </w:rPr>
              <w:t xml:space="preserve">1 day</w:t>
            </w:r>
          </w:p>
        </w:tc>
        <w:tc>
          <w:tcPr>
            <w:tcW w:type="dxa" w:w="208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center"/>
            </w:pPr>
            <w:r>
              <w:rPr>
                <w:rFonts w:ascii="Calibri" w:cs="Calibri" w:eastAsia="Calibri" w:hAnsi="Calibri"/>
                <w:color w:val="4A4A4A"/>
                <w:sz w:val="19"/>
                <w:szCs w:val="19"/>
              </w:rPr>
              <w:t xml:space="preserve">📣 Visibility</w:t>
            </w:r>
          </w:p>
        </w:tc>
      </w:tr>
      <w:tr>
        <w:tc>
          <w:tcPr>
            <w:tcW w:type="dxa" w:w="4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center"/>
            </w:pPr>
            <w:r>
              <w:rPr>
                <w:rFonts w:ascii="Calibri" w:cs="Calibri" w:eastAsia="Calibri" w:hAnsi="Calibri"/>
                <w:b/>
                <w:bCs/>
                <w:color w:val="4361EE"/>
                <w:sz w:val="21"/>
                <w:szCs w:val="21"/>
              </w:rPr>
              <w:t xml:space="preserve">9</w:t>
            </w:r>
          </w:p>
        </w:tc>
        <w:tc>
          <w:tcPr>
            <w:tcW w:type="dxa" w:w="5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1A1A1A"/>
                <w:sz w:val="20"/>
                <w:szCs w:val="20"/>
              </w:rPr>
              <w:t xml:space="preserve">Check for 'mnemo' PyPI/npm namespace conflicts; plan branding</w:t>
            </w:r>
          </w:p>
        </w:tc>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center"/>
            </w:pPr>
            <w:r>
              <w:rPr>
                <w:rFonts w:ascii="Calibri" w:cs="Calibri" w:eastAsia="Calibri" w:hAnsi="Calibri"/>
                <w:color w:val="4A4A4A"/>
                <w:sz w:val="19"/>
                <w:szCs w:val="19"/>
              </w:rPr>
              <w:t xml:space="preserve">0.5 days</w:t>
            </w:r>
          </w:p>
        </w:tc>
        <w:tc>
          <w:tcPr>
            <w:tcW w:type="dxa" w:w="20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center"/>
            </w:pPr>
            <w:r>
              <w:rPr>
                <w:rFonts w:ascii="Calibri" w:cs="Calibri" w:eastAsia="Calibri" w:hAnsi="Calibri"/>
                <w:color w:val="4A4A4A"/>
                <w:sz w:val="19"/>
                <w:szCs w:val="19"/>
              </w:rPr>
              <w:t xml:space="preserve">📣 Visibility</w:t>
            </w:r>
          </w:p>
        </w:tc>
      </w:tr>
      <w:tr>
        <w:tc>
          <w:tcPr>
            <w:tcW w:type="dxa" w:w="48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center"/>
            </w:pPr>
            <w:r>
              <w:rPr>
                <w:rFonts w:ascii="Calibri" w:cs="Calibri" w:eastAsia="Calibri" w:hAnsi="Calibri"/>
                <w:b/>
                <w:bCs/>
                <w:color w:val="4361EE"/>
                <w:sz w:val="21"/>
                <w:szCs w:val="21"/>
              </w:rPr>
              <w:t xml:space="preserve">10</w:t>
            </w:r>
          </w:p>
        </w:tc>
        <w:tc>
          <w:tcPr>
            <w:tcW w:type="dxa" w:w="5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1A1A1A"/>
                <w:sz w:val="20"/>
                <w:szCs w:val="20"/>
              </w:rPr>
              <w:t xml:space="preserve">Write first blog post: 'How I built persistent memory for Amazon Q'</w:t>
            </w:r>
          </w:p>
        </w:tc>
        <w:tc>
          <w:tcPr>
            <w:tcW w:type="dxa" w:w="18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center"/>
            </w:pPr>
            <w:r>
              <w:rPr>
                <w:rFonts w:ascii="Calibri" w:cs="Calibri" w:eastAsia="Calibri" w:hAnsi="Calibri"/>
                <w:color w:val="4A4A4A"/>
                <w:sz w:val="19"/>
                <w:szCs w:val="19"/>
              </w:rPr>
              <w:t xml:space="preserve">2 days</w:t>
            </w:r>
          </w:p>
        </w:tc>
        <w:tc>
          <w:tcPr>
            <w:tcW w:type="dxa" w:w="208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center"/>
            </w:pPr>
            <w:r>
              <w:rPr>
                <w:rFonts w:ascii="Calibri" w:cs="Calibri" w:eastAsia="Calibri" w:hAnsi="Calibri"/>
                <w:color w:val="4A4A4A"/>
                <w:sz w:val="19"/>
                <w:szCs w:val="19"/>
              </w:rPr>
              <w:t xml:space="preserve">📣 Visibility</w:t>
            </w:r>
          </w:p>
        </w:tc>
      </w:tr>
    </w:tbl>
    <w:p>
      <w:pPr>
        <w:spacing w:after="0" w:before="160"/>
      </w:pPr>
      <w:r>
        <w:t xml:space="preserve"/>
      </w:r>
    </w:p>
    <w:p>
      <w:pPr>
        <w:pStyle w:val="Heading1"/>
        <w:pBdr>
          <w:bottom w:val="single" w:color="4361EE" w:sz="6" w:space="4"/>
        </w:pBdr>
        <w:spacing w:after="160" w:before="400"/>
      </w:pPr>
      <w:r>
        <w:rPr>
          <w:rFonts w:ascii="Calibri" w:cs="Calibri" w:eastAsia="Calibri" w:hAnsi="Calibri"/>
          <w:b/>
          <w:bCs/>
          <w:color w:val="1A1A2E"/>
          <w:sz w:val="36"/>
          <w:szCs w:val="36"/>
        </w:rPr>
        <w:t xml:space="preserve">9. Success Metrics</w:t>
      </w:r>
    </w:p>
    <w:p>
      <w:pPr>
        <w:spacing w:after="0" w:before="60"/>
      </w:pPr>
      <w:r>
        <w:t xml:space="preserve"/>
      </w:r>
    </w:p>
    <w:p>
      <w:pPr>
        <w:pStyle w:val="Heading2"/>
        <w:spacing w:after="120" w:before="280"/>
      </w:pPr>
      <w:r>
        <w:rPr>
          <w:rFonts w:ascii="Calibri" w:cs="Calibri" w:eastAsia="Calibri" w:hAnsi="Calibri"/>
          <w:b/>
          <w:bCs/>
          <w:color w:val="4361EE"/>
          <w:sz w:val="28"/>
          <w:szCs w:val="28"/>
        </w:rPr>
        <w:t xml:space="preserve">Phase 1 — Quality &amp;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Supported MCP clients</w:t>
            </w:r>
          </w:p>
        </w:tc>
        <w:tc>
          <w:tcPr>
            <w:tcW w:type="dxa" w:w="6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4 (Amazon Q, Cursor, Claude Code, Kiro)</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Semantic search quality</w:t>
            </w:r>
          </w:p>
        </w:tc>
        <w:tc>
          <w:tcPr>
            <w:tcW w:type="dxa" w:w="61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mnemo_similar returns relevant results for conceptual queries</w:t>
            </w:r>
          </w:p>
        </w:tc>
      </w:tr>
      <w:tr>
        <w:tc>
          <w:tcPr>
            <w:tcW w:type="dxa" w:w="32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PyPI installs (30 days)</w:t>
            </w:r>
          </w:p>
        </w:tc>
        <w:tc>
          <w:tcPr>
            <w:tcW w:type="dxa" w:w="6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500+ unique installs</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GitHub stars</w:t>
            </w:r>
          </w:p>
        </w:tc>
        <w:tc>
          <w:tcPr>
            <w:tcW w:type="dxa" w:w="61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200+ stars</w:t>
            </w:r>
          </w:p>
        </w:tc>
      </w:tr>
      <w:tr>
        <w:tc>
          <w:tcPr>
            <w:tcW w:type="dxa" w:w="32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Architecture detection accuracy</w:t>
            </w:r>
          </w:p>
        </w:tc>
        <w:tc>
          <w:tcPr>
            <w:tcW w:type="dxa" w:w="6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Correct classification on 5 real codebases tested</w:t>
            </w:r>
          </w:p>
        </w:tc>
      </w:tr>
    </w:tbl>
    <w:p>
      <w:pPr>
        <w:spacing w:after="0" w:before="80"/>
      </w:pPr>
      <w:r>
        <w:t xml:space="preserve"/>
      </w:r>
    </w:p>
    <w:p>
      <w:pPr>
        <w:pStyle w:val="Heading2"/>
        <w:spacing w:after="120" w:before="280"/>
      </w:pPr>
      <w:r>
        <w:rPr>
          <w:rFonts w:ascii="Calibri" w:cs="Calibri" w:eastAsia="Calibri" w:hAnsi="Calibri"/>
          <w:b/>
          <w:bCs/>
          <w:color w:val="4361EE"/>
          <w:sz w:val="28"/>
          <w:szCs w:val="28"/>
        </w:rPr>
        <w:t xml:space="preserve">Phase 2 — Team 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Teams using shared server mode</w:t>
            </w:r>
          </w:p>
        </w:tc>
        <w:tc>
          <w:tcPr>
            <w:tcW w:type="dxa" w:w="6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10+ teams in beta</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PR Intelligence accuracy</w:t>
            </w:r>
          </w:p>
        </w:tc>
        <w:tc>
          <w:tcPr>
            <w:tcW w:type="dxa" w:w="61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&gt; 85% developer satisfaction on PR summaries</w:t>
            </w:r>
          </w:p>
        </w:tc>
      </w:tr>
      <w:tr>
        <w:tc>
          <w:tcPr>
            <w:tcW w:type="dxa" w:w="32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Governance rules adopted</w:t>
            </w:r>
          </w:p>
        </w:tc>
        <w:tc>
          <w:tcPr>
            <w:tcW w:type="dxa" w:w="6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At least 3 standard rule packs published</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Monthly active teams</w:t>
            </w:r>
          </w:p>
        </w:tc>
        <w:tc>
          <w:tcPr>
            <w:tcW w:type="dxa" w:w="61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50+ teams</w:t>
            </w:r>
          </w:p>
        </w:tc>
      </w:tr>
      <w:tr>
        <w:tc>
          <w:tcPr>
            <w:tcW w:type="dxa" w:w="32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Revenue</w:t>
            </w:r>
          </w:p>
        </w:tc>
        <w:tc>
          <w:tcPr>
            <w:tcW w:type="dxa" w:w="6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First paid team tier customers</w:t>
            </w:r>
          </w:p>
        </w:tc>
      </w:tr>
    </w:tbl>
    <w:p>
      <w:pPr>
        <w:spacing w:after="0" w:before="80"/>
      </w:pPr>
      <w:r>
        <w:t xml:space="preserve"/>
      </w:r>
    </w:p>
    <w:p>
      <w:pPr>
        <w:pStyle w:val="Heading2"/>
        <w:spacing w:after="120" w:before="280"/>
      </w:pPr>
      <w:r>
        <w:rPr>
          <w:rFonts w:ascii="Calibri" w:cs="Calibri" w:eastAsia="Calibri" w:hAnsi="Calibri"/>
          <w:b/>
          <w:bCs/>
          <w:color w:val="4361EE"/>
          <w:sz w:val="28"/>
          <w:szCs w:val="28"/>
        </w:rPr>
        <w:t xml:space="preserve">Phase 3 —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Enterprise pilot customers</w:t>
            </w:r>
          </w:p>
        </w:tc>
        <w:tc>
          <w:tcPr>
            <w:tcW w:type="dxa" w:w="6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5+ enterprise pilots</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Repos indexed per customer</w:t>
            </w:r>
          </w:p>
        </w:tc>
        <w:tc>
          <w:tcPr>
            <w:tcW w:type="dxa" w:w="61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100+ repos per enterprise deployment</w:t>
            </w:r>
          </w:p>
        </w:tc>
      </w:tr>
      <w:tr>
        <w:tc>
          <w:tcPr>
            <w:tcW w:type="dxa" w:w="32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Onboarding time reduction</w:t>
            </w:r>
          </w:p>
        </w:tc>
        <w:tc>
          <w:tcPr>
            <w:tcW w:type="dxa" w:w="6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Measurable reduction in new engineer ramp time</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Incident MTTR reduction</w:t>
            </w:r>
          </w:p>
        </w:tc>
        <w:tc>
          <w:tcPr>
            <w:tcW w:type="dxa" w:w="61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Measurable reduction via runtime + RCA intelligence</w:t>
            </w:r>
          </w:p>
        </w:tc>
      </w:tr>
      <w:tr>
        <w:tc>
          <w:tcPr>
            <w:tcW w:type="dxa" w:w="3200"/>
            <w:tcBorders>
              <w:top w:val="single" w:color="E0E0E0" w:sz="1"/>
              <w:left w:val="single" w:color="E0E0E0" w:sz="1"/>
              <w:bottom w:val="single" w:color="E0E0E0" w:sz="1"/>
              <w:right w:val="single" w:color="E0E0E0" w:sz="1"/>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1A1A2E"/>
                <w:sz w:val="21"/>
                <w:szCs w:val="21"/>
              </w:rPr>
              <w:t xml:space="preserve">ARR target</w:t>
            </w:r>
          </w:p>
        </w:tc>
        <w:tc>
          <w:tcPr>
            <w:tcW w:type="dxa" w:w="6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4A4A4A"/>
                <w:sz w:val="21"/>
                <w:szCs w:val="21"/>
              </w:rPr>
              <w:t xml:space="preserve">First $100k ARR</w:t>
            </w:r>
          </w:p>
        </w:tc>
      </w:tr>
    </w:tbl>
    <w:p>
      <w:pPr>
        <w:spacing w:after="0" w:before="160"/>
      </w:pPr>
      <w:r>
        <w:t xml:space="preserve"/>
      </w:r>
    </w:p>
    <w:p>
      <w:r>
        <w:br/>
      </w:r>
    </w:p>
    <w:p>
      <w:pPr>
        <w:pStyle w:val="Heading1"/>
        <w:pBdr>
          <w:bottom w:val="single" w:color="4361EE" w:sz="6" w:space="4"/>
        </w:pBdr>
        <w:spacing w:after="160" w:before="400"/>
      </w:pPr>
      <w:r>
        <w:rPr>
          <w:rFonts w:ascii="Calibri" w:cs="Calibri" w:eastAsia="Calibri" w:hAnsi="Calibri"/>
          <w:b/>
          <w:bCs/>
          <w:color w:val="1A1A2E"/>
          <w:sz w:val="36"/>
          <w:szCs w:val="36"/>
        </w:rPr>
        <w:t xml:space="preserve">10. Closing Perspective</w:t>
      </w:r>
    </w:p>
    <w:p>
      <w:pPr>
        <w:spacing w:after="100" w:before="60"/>
      </w:pPr>
      <w:r>
        <w:rPr>
          <w:rFonts w:ascii="Calibri" w:cs="Calibri" w:eastAsia="Calibri" w:hAnsi="Calibri"/>
          <w:color w:val="4A4A4A"/>
          <w:sz w:val="22"/>
          <w:szCs w:val="22"/>
        </w:rPr>
        <w:t xml:space="preserve">Mnemo has one of the most defensible product ideas in the AI developer tooling space: organizational engineering memory that compounds over time. The more Mnemo knows about how a team builds software — their patterns, decisions, incidents, migrations, and standards — the harder it becomes for any generic AI assistant to replace it.</w:t>
      </w:r>
    </w:p>
    <w:p>
      <w:pPr>
        <w:spacing w:after="0" w:before="80"/>
      </w:pPr>
      <w:r>
        <w:t xml:space="preserve"/>
      </w:r>
    </w:p>
    <w:p>
      <w:pPr>
        <w:spacing w:after="100" w:before="60"/>
      </w:pPr>
      <w:r>
        <w:rPr>
          <w:rFonts w:ascii="Calibri" w:cs="Calibri" w:eastAsia="Calibri" w:hAnsi="Calibri"/>
          <w:color w:val="4A4A4A"/>
          <w:sz w:val="22"/>
          <w:szCs w:val="22"/>
        </w:rPr>
        <w:t xml:space="preserve">The current implementation proves the core hypothesis: AI assistants become dramatically more useful when they have persistent, structured engineering context. The gap between what is built and the vision is a roadmap, not a problem. Every phase of that roadmap delivers standalone value to real developers.</w:t>
      </w:r>
    </w:p>
    <w:p>
      <w:pPr>
        <w:spacing w:after="0" w:before="80"/>
      </w:pPr>
      <w:r>
        <w:t xml:space="preserve"/>
      </w:r>
    </w:p>
    <w:p>
      <w:pPr>
        <w:spacing w:after="100" w:before="60"/>
      </w:pPr>
      <w:r>
        <w:rPr>
          <w:rFonts w:ascii="Calibri" w:cs="Calibri" w:eastAsia="Calibri" w:hAnsi="Calibri"/>
          <w:color w:val="4A4A4A"/>
          <w:sz w:val="22"/>
          <w:szCs w:val="22"/>
        </w:rPr>
        <w:t xml:space="preserve">The highest-priority move is expanding beyond Amazon Q. It requires minimal engineering effort and immediately multiplies the addressable market. From there, each phase of the roadmap builds on the last — semantic quality, team sharing, PR intelligence, governance, runtime intelligence, enterprise auth — moving Mnemo from a clever local tool to the engineering intelligence infrastructure that enterprise AI development runs on.</w:t>
      </w:r>
    </w:p>
    <w:p>
      <w:pPr>
        <w:spacing w:after="0" w:before="120"/>
      </w:pPr>
      <w:r>
        <w:t xml:space="preserve"/>
      </w:r>
    </w:p>
    <w:p>
      <w:pPr>
        <w:pBdr>
          <w:top w:val="single" w:color="4361EE" w:sz="4" w:space="8"/>
          <w:bottom w:val="single" w:color="4361EE" w:sz="4" w:space="8"/>
        </w:pBdr>
        <w:spacing w:after="120" w:before="120"/>
        <w:jc w:val="center"/>
      </w:pPr>
      <w:r>
        <w:rPr>
          <w:rFonts w:ascii="Calibri" w:cs="Calibri" w:eastAsia="Calibri" w:hAnsi="Calibri"/>
          <w:b/>
          <w:bCs/>
          <w:i/>
          <w:iCs/>
          <w:color w:val="1A1A2E"/>
          <w:sz w:val="26"/>
          <w:szCs w:val="26"/>
        </w:rPr>
        <w:t xml:space="preserve">Build the memory. Every enterprise AI tool becomes smarter.</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spacing w:after="0" w:before="100"/>
      <w:jc w:val="right"/>
    </w:pPr>
    <w:r>
      <w:rPr>
        <w:rFonts w:ascii="Calibri" w:cs="Calibri" w:eastAsia="Calibri" w:hAnsi="Calibri"/>
        <w:color w:val="4A4A4A"/>
        <w:sz w:val="18"/>
        <w:szCs w:val="18"/>
      </w:rPr>
      <w:t xml:space="preserve">Page </w:t>
    </w:r>
    <w:r>
      <w:rPr>
        <w:rFonts w:ascii="Calibri" w:cs="Calibri" w:eastAsia="Calibri" w:hAnsi="Calibri"/>
        <w:color w:val="4A4A4A"/>
        <w:sz w:val="18"/>
        <w:szCs w:val="18"/>
      </w:rPr>
      <w:fldChar w:fldCharType="begin"/>
      <w:instrText xml:space="preserve">PAGE</w:instrText>
      <w:fldChar w:fldCharType="separate"/>
      <w:fldChar w:fldCharType="end"/>
    </w:r>
    <w:r>
      <w:rPr>
        <w:rFonts w:ascii="Calibri" w:cs="Calibri" w:eastAsia="Calibri" w:hAnsi="Calibri"/>
        <w:color w:val="4A4A4A"/>
        <w:sz w:val="18"/>
        <w:szCs w:val="18"/>
      </w:rPr>
      <w:t xml:space="preserve"> of </w:t>
    </w:r>
    <w:r>
      <w:rPr>
        <w:rFonts w:ascii="Calibri" w:cs="Calibri" w:eastAsia="Calibri" w:hAnsi="Calibri"/>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61EE" w:sz="4" w:space="4"/>
      </w:pBdr>
      <w:spacing w:after="120" w:before="0"/>
    </w:pPr>
    <w:r>
      <w:rPr>
        <w:rFonts w:ascii="Calibri" w:cs="Calibri" w:eastAsia="Calibri" w:hAnsi="Calibri"/>
        <w:b/>
        <w:bCs/>
        <w:color w:val="4361EE"/>
        <w:sz w:val="20"/>
        <w:szCs w:val="20"/>
      </w:rPr>
      <w:t xml:space="preserve">MNEMO  </w:t>
    </w:r>
    <w:r>
      <w:rPr>
        <w:rFonts w:ascii="Calibri" w:cs="Calibri" w:eastAsia="Calibri" w:hAnsi="Calibri"/>
        <w:color w:val="4A4A4A"/>
        <w:sz w:val="18"/>
        <w:szCs w:val="18"/>
      </w:rPr>
      <w:t xml:space="preserve">| Product Evolution &amp; Vision Execution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A1A2E"/>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4361EE"/>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7209B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2026-05-08T22:32:07.180Z</dcterms:created>
  <dcterms:modified xsi:type="dcterms:W3CDTF">2026-05-08T22:32:07.181Z</dcterms:modified>
</cp:coreProperties>
</file>

<file path=docProps/custom.xml><?xml version="1.0" encoding="utf-8"?>
<Properties xmlns="http://schemas.openxmlformats.org/officeDocument/2006/custom-properties" xmlns:vt="http://schemas.openxmlformats.org/officeDocument/2006/docPropsVTypes"/>
</file>