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2F66E8"/>
          <w:sz w:val="32"/>
        </w:rPr>
        <w:t>VALORIA VISION</w:t>
      </w:r>
    </w:p>
    <w:p>
      <w:pPr>
        <w:spacing w:before="360"/>
        <w:jc w:val="center"/>
      </w:pPr>
      <w:r>
        <w:rPr>
          <w:rFonts w:ascii="Aptos Display" w:hAnsi="Aptos Display"/>
          <w:b/>
          <w:color w:val="0B1F3A"/>
          <w:sz w:val="60"/>
        </w:rPr>
        <w:t>Roadmap stratégique consolidée</w:t>
      </w:r>
    </w:p>
    <w:p>
      <w:pPr>
        <w:jc w:val="center"/>
      </w:pPr>
      <w:r>
        <w:rPr>
          <w:rFonts w:ascii="Aptos" w:hAnsi="Aptos"/>
          <w:b/>
          <w:color w:val="2F66E8"/>
          <w:sz w:val="28"/>
        </w:rPr>
        <w:t>De la recette V0.6.6-R7.1 à la V1.0</w:t>
      </w:r>
    </w:p>
    <w:p>
      <w:pPr>
        <w:spacing w:before="760"/>
        <w:jc w:val="center"/>
      </w:pPr>
      <w:r>
        <w:rPr>
          <w:rFonts w:ascii="Aptos" w:hAnsi="Aptos"/>
          <w:color w:val="64748B"/>
          <w:sz w:val="22"/>
        </w:rPr>
        <w:t>Version 1.0 - 19 juillet 2026</w:t>
        <w:br/>
      </w:r>
      <w:r>
        <w:rPr>
          <w:rFonts w:ascii="Aptos" w:hAnsi="Aptos"/>
          <w:color w:val="64748B"/>
          <w:sz w:val="22"/>
        </w:rPr>
        <w:t>Statut : version de travail à valider</w:t>
        <w:br/>
      </w:r>
      <w:r>
        <w:rPr>
          <w:rFonts w:ascii="Aptos" w:hAnsi="Aptos"/>
          <w:color w:val="64748B"/>
          <w:sz w:val="22"/>
        </w:rPr>
        <w:t>Horizon indicatif : juillet 2026 - juin 2027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7"/>
      </w:tblGrid>
      <w:tr>
        <w:tc>
          <w:tcPr>
            <w:tcW w:type="dxa" w:w="9972"/>
            <w:shd w:fill="EAF1FF"/>
            <w:tcMar>
              <w:top w:w="200" w:type="dxa"/>
              <w:start w:w="250" w:type="dxa"/>
              <w:bottom w:w="200" w:type="dxa"/>
              <w:end w:w="25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0B1F3A"/>
                <w:sz w:val="22"/>
              </w:rPr>
              <w:t>Référentiel officiel - à versionner dans le dépôt GitHub</w:t>
            </w:r>
          </w:p>
        </w:tc>
      </w:tr>
    </w:tbl>
    <w:p>
      <w:r>
        <w:br w:type="page"/>
      </w:r>
    </w:p>
    <w:p>
      <w:pPr>
        <w:pStyle w:val="Heading1"/>
      </w:pPr>
      <w:r>
        <w:t>1. Synthèse exécutive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1EC"/>
              <w:left w:val="single" w:sz="18" w:color="2F66E8"/>
              <w:bottom w:val="single" w:sz="4" w:color="D9E1EC"/>
              <w:right w:val="single" w:sz="4" w:color="D9E1EC"/>
            </w:tcBorders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Priorité immédiate</w:t>
              <w:br/>
            </w:r>
            <w:r>
              <w:rPr>
                <w:rFonts w:ascii="Aptos" w:hAnsi="Aptos"/>
                <w:color w:val="0B1F3A"/>
                <w:sz w:val="21"/>
              </w:rPr>
              <w:t>Terminer la recette corrective R7.x. Les nouveaux modules majeurs ne doivent pas détourner les ressources tant que les anomalies P0 et les régressions principales ne sont pas maîtrisées.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/>
          <w:sz w:val="21"/>
        </w:rPr>
        <w:t>R7.1 : corrections P0 et recette cœur métier.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R7.2 : anomalies P1, rafraîchissement des comptes, colonnes, performance et cohérence sécurité/sauvegarde.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R7.3 : améliorations UX P2 et préparation de la consolidation.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V0.6.7 : cycle de vie complet des comptes et standards UX transverses.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V0.6.8 : Security Foundation obligatoire avant bêta avec données financières réelles.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V0.7 à V0.9 : Budgets, Investissements, Rapports, exports, consolidation UX et bêta privée.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V1.0 : version publique initiale après décision GO/NO GO.</w:t>
      </w:r>
    </w:p>
    <w:p>
      <w:pPr>
        <w:pStyle w:val="Heading1"/>
      </w:pPr>
      <w:r>
        <w:t>2. Roadmap des versions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134" w:bottom="964" w:left="113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  <w:gridCol w:w="2394"/>
        <w:gridCol w:w="2394"/>
      </w:tblGrid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Objectif principal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Livrables clés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Priorité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Statut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V0.6.6-R7.1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Corrections P0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Clôturer les anomalies majeures et poursuivre la recette.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Transactions/Patrimoine validés; retests Rapprochements, Prévisionnel, Scénarios et Règles auto.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En recette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V0.6.6-R7.2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Stabilisation P1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Traiter les anomalies importantes et réserves gênantes.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Rafraîchissement comptes; colonnes; performance; sauvegarde/audit; paramètres.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Planifié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V0.6.6-R7.3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Améliorations P2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Clôturer les améliorations UX non bloquantes.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Filtres rapprochements; dates patrimoine; listes scénarios; verrouillage paramétrable.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P2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Planifié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V0.6.7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Gestion des comptes et UX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Mettre en place le cycle de vie complet des comptes.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Menu contextuel; modification; archivage; suppression; AccountService; tests transverses.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Planifié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V0.6.8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Security Foundation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Sécuriser l’application avant les données réelles.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Audit; chiffrement; mot de passe maître; verrouillage; coffre; logs minimisés.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Planifié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V0.7.0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Budgets V1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Consolider la gestion budgétaire.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Prévu/réalisé; écarts; reste à vivre; alertes; historique.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Planifié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V0.8.0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Investissements et Premium-ready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Structurer les placements et l’évolutivité.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Enveloppes; valorisation; performance; allocation; feature flags; devises/langues préparées.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P1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Planifié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V0.9.0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Rapports et bêta privée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Consolider UX, exports et package.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Rapports; PDF/Excel; graphiques; documentation; campagne bêta.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Planifié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V1.0.0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Version publique initiale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Publier après validation de la bêta.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Installateur; prise en main; mise à jour; dossier de release.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P0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Cible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Post V1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Open Banking / Premium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Ajouter les connecteurs et fonctions avancées.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Tokens sécurisés; anti-doublons; journal synchro; rapports avancés; IA future.</w:t>
            </w:r>
          </w:p>
        </w:tc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P2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5"/>
              </w:rPr>
              <w:t>Futur</w:t>
            </w:r>
          </w:p>
        </w:tc>
      </w:tr>
    </w:tbl>
    <w:p>
      <w:pPr>
        <w:sectPr>
          <w:pgSz w:w="15840" w:h="12240" w:orient="landscape"/>
          <w:pgMar w:top="794" w:right="737" w:bottom="794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t>3. Planning indicatif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1F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D9E1EC"/>
              <w:left w:val="single" w:sz="18" w:color="2F66E8"/>
              <w:bottom w:val="single" w:sz="4" w:color="D9E1EC"/>
              <w:right w:val="single" w:sz="4" w:color="D9E1EC"/>
            </w:tcBorders>
          </w:tcPr>
          <w:p>
            <w:r>
              <w:rPr>
                <w:rFonts w:ascii="Aptos" w:hAnsi="Aptos"/>
                <w:b/>
                <w:color w:val="0B1F3A"/>
                <w:sz w:val="22"/>
              </w:rPr>
              <w:t>Lecture</w:t>
              <w:br/>
            </w:r>
            <w:r>
              <w:rPr>
                <w:rFonts w:ascii="Aptos" w:hAnsi="Aptos"/>
                <w:color w:val="0B1F3A"/>
                <w:sz w:val="21"/>
              </w:rPr>
              <w:t>Les dates servent à ordonner les chantiers. Elles seront recalées à chaque décision GO/NO GO et selon la durée réelle de la recette.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Période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Juillet 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R7.1 - corrections P0 et recette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Août 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R7.2 et R7.3 - stabilisation et UX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Septembre 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V0.6.7 - gestion des comptes et intégration transverse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Octobre - novembre 2026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V0.6.8 - sécurité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Décembre 2026 - janvier 2027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V0.7 - Budgets V1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Février - mars 2027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V0.8 - Investissements et socle Premium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Avril - mai 2027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V0.9 - Rapports, exports et bêta privée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Juin 2027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V1.0 - version publique initiale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Après V1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Open Banking et options Premium avancées</w:t>
            </w:r>
          </w:p>
        </w:tc>
      </w:tr>
    </w:tbl>
    <w:p>
      <w:pPr>
        <w:pStyle w:val="Heading1"/>
      </w:pPr>
      <w:r>
        <w:t>4. Critères GO / NO 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Jalon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1F3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Critère de décision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Sortie R7.1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Aucun P0 ouvert non justifié; aucun nouveau KO majeur; matrice mise à jour.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Sortie R7.x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Rapprochements exploitables; comptes synchronisés sans redémarrage; P1 corrigés ou requalifiés.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Avant données réelles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Base et sauvegardes chiffrées; accès protégé; logs minimisés; restauration testée.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Sortie V0.7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Budgets cohérents avec transactions, catégories et rapprochements.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Sortie V0.8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Investissements et migrations validés sans régression du MVP.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Sortie V0.9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8FC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Rapports, exports, installation, documentation et bêta privée validés.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Publication V1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Aucun P0, sécurité validée, installation reproductible et documentation utilisateur disponible.</w:t>
            </w:r>
          </w:p>
        </w:tc>
      </w:tr>
    </w:tbl>
    <w:p>
      <w:pPr>
        <w:pStyle w:val="Heading1"/>
      </w:pPr>
      <w:r>
        <w:t>5. Dépendances structurantes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La gestion des comptes et la synchronisation des listes conditionnent Rapprochements, Transactions, Imports et Prévisionnel.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Les règles automatiques et le rapprochement prévu/réalisé conditionnent la qualité des Budgets et Rapports.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La Security Foundation conditionne toute bêta utilisant des données financières réelles et tout futur connecteur bancaire.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Les services métier doivent rester indépendants de l’interface afin de permettre rapports, tests et futurs clients mobiles/cloud.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La documentation et la matrice de recette doivent évoluer avec chaque version, pas après coup.</w:t>
      </w:r>
    </w:p>
    <w:p>
      <w:pPr>
        <w:pStyle w:val="Heading1"/>
      </w:pPr>
      <w:r>
        <w:t>6. Gouvernance de la roadmap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Mise à jour après chaque fin de sprint ou changement de priorité.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Une date indicative peut glisser; l’ordre des dépendances ne doit pas être contourné sans décision écrite.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Le Product Backlog contient le détail; la Roadmap reste une vue synthétique par version.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Toute modification majeure de périmètre doit être reportée dans GitHub et, à partir de la Phase 2, dans un ADR si elle est structurante.</w:t>
      </w:r>
    </w:p>
    <w:p>
      <w:pPr>
        <w:pStyle w:val="Heading1"/>
      </w:pPr>
      <w:r>
        <w:t>Sources internes consolidées</w:t>
      </w:r>
    </w:p>
    <w:p>
      <w:pPr>
        <w:pStyle w:val="ListBullet"/>
      </w:pPr>
      <w:r>
        <w:rPr>
          <w:rFonts w:ascii="Aptos" w:hAnsi="Aptos"/>
          <w:sz w:val="19"/>
        </w:rPr>
        <w:t>Roadmap projet V0.4.12 - 04/07/2026</w:t>
      </w:r>
    </w:p>
    <w:p>
      <w:pPr>
        <w:pStyle w:val="ListBullet"/>
      </w:pPr>
      <w:r>
        <w:rPr>
          <w:rFonts w:ascii="Aptos" w:hAnsi="Aptos"/>
          <w:sz w:val="19"/>
        </w:rPr>
        <w:t>Nouvelle roadmap sécurité et trajectoire V1 - 07/07/2026</w:t>
      </w:r>
    </w:p>
    <w:p>
      <w:pPr>
        <w:pStyle w:val="ListBullet"/>
      </w:pPr>
      <w:r>
        <w:rPr>
          <w:rFonts w:ascii="Aptos" w:hAnsi="Aptos"/>
          <w:sz w:val="19"/>
        </w:rPr>
        <w:t>Matrice de recette V0.6.6-R7.1 mise à jour - 19/07/2026</w:t>
      </w:r>
    </w:p>
    <w:p>
      <w:pPr>
        <w:pStyle w:val="ListBullet"/>
      </w:pPr>
      <w:r>
        <w:rPr>
          <w:rFonts w:ascii="Aptos" w:hAnsi="Aptos"/>
          <w:sz w:val="19"/>
        </w:rPr>
        <w:t>Décisions produit Gestion des comptes et standard UX - 19/07/2026</w:t>
      </w:r>
    </w:p>
    <w:sectPr w:rsidR="00FC693F" w:rsidRPr="0006063C" w:rsidSect="00034616"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tcBorders>
            <w:top w:val="single" w:sz="4" w:color="D9E1EC"/>
          </w:tcBorders>
        </w:tcPr>
        <w:p>
          <w:r>
            <w:rPr>
              <w:rFonts w:ascii="Aptos" w:hAnsi="Aptos"/>
              <w:color w:val="64748B"/>
              <w:sz w:val="16"/>
            </w:rPr>
            <w:t>Valoria Vision</w:t>
          </w:r>
        </w:p>
      </w:tc>
      <w:tc>
        <w:tcPr>
          <w:tcW w:type="dxa" w:w="3120"/>
          <w:tcBorders>
            <w:top w:val="single" w:sz="4" w:color="D9E1EC"/>
          </w:tcBorders>
        </w:tcPr>
        <w:p>
          <w:r>
            <w:rPr>
              <w:rFonts w:ascii="Aptos" w:hAnsi="Aptos"/>
              <w:color w:val="64748B"/>
              <w:sz w:val="16"/>
            </w:rPr>
            <w:t>Document de pilotage</w:t>
          </w:r>
        </w:p>
      </w:tc>
      <w:tc>
        <w:tcPr>
          <w:tcW w:type="dxa" w:w="3120"/>
          <w:tcBorders>
            <w:top w:val="single" w:sz="4" w:color="D9E1EC"/>
          </w:tcBorders>
        </w:tcPr>
        <w:p>
          <w:pPr>
            <w:jc w:val="right"/>
          </w:pPr>
          <w:r>
            <w:rPr>
              <w:rFonts w:ascii="Aptos" w:hAnsi="Aptos"/>
              <w:color w:val="64748B"/>
              <w:sz w:val="16"/>
            </w:rPr>
            <w:t xml:space="preserve">Page </w:t>
          </w:r>
          <w:r>
            <w:rPr>
              <w:rFonts w:ascii="Aptos" w:hAnsi="Aptos"/>
              <w:color w:val="64748B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B1F3A"/>
        <w:sz w:val="18"/>
      </w:rPr>
      <w:t>Valoria Vision - Roadmap stratégique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66E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B1F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100" w:after="100"/>
      <w:ind w:left="283" w:right="283"/>
    </w:pPr>
    <w:rPr>
      <w:rFonts w:ascii="Aptos" w:hAnsi="Aptos"/>
      <w:color w:val="0B1F3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