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Название проекта</w:t>
      </w:r>
    </w:p>
    <w:p>
      <w:r>
        <w:t>Анализ отклоненных кредитных заявок для улучшения скоринговых моделей</w:t>
      </w:r>
    </w:p>
    <w:p>
      <w:pPr>
        <w:pStyle w:val="Heading2"/>
      </w:pPr>
      <w:r>
        <w:t>1. ЦЕЛЬ</w:t>
      </w:r>
    </w:p>
    <w:p>
      <w:r>
        <w:t>Целью данного проекта является проведение всестороннего анализа кредитных заявок, отклоненных банком за последние шесть месяцев, с последующим выявлением общих паттернов и характеристик. Конечная цель – идентифицировать потенциальные направления и методы для улучшения существующих скоринговых моделей, что позволит снизить процент ложноотклоненных заявок и сохранить или снизить общий уровень дефолтов.</w:t>
      </w:r>
    </w:p>
    <w:p>
      <w:pPr>
        <w:pStyle w:val="Heading2"/>
      </w:pPr>
      <w:r>
        <w:t>2. ПРОБЛЕМА</w:t>
      </w:r>
    </w:p>
    <w:p>
      <w:r>
        <w:t>Существующие скоринговые модели могут иметь недостатки, приводящие к необоснованным отклонениям кредитных заявок. Это влечет за собой потерю потенциально надежных клиентов, упущенную прибыль и неэффективное использование ресурсов. Наличие высокого процента ложноотклоненных заявок, который необходимо снизить, является ключевым индикатором данной проблемы, требующей аналитического решения для оптимизации кредитных решений.</w:t>
      </w:r>
    </w:p>
    <w:p>
      <w:pPr>
        <w:pStyle w:val="Heading2"/>
      </w:pPr>
      <w:r>
        <w:t>3. SCOPE (ОБЛАСТЬ ПРИМЕНЕНИЯ)</w:t>
      </w:r>
    </w:p>
    <w:p>
      <w:pPr>
        <w:pStyle w:val="Heading3"/>
      </w:pPr>
      <w:r>
        <w:t>Входит в Scope (In Scope):</w:t>
      </w:r>
    </w:p>
    <w:p>
      <w:pPr>
        <w:pStyle w:val="ListBullet"/>
      </w:pPr>
      <w:r>
        <w:t xml:space="preserve">  Изучение данных по кредитным заявкам, отклоненным в последние 6 месяцев.</w:t>
      </w:r>
    </w:p>
    <w:p>
      <w:pPr>
        <w:pStyle w:val="ListBullet"/>
      </w:pPr>
      <w:r>
        <w:t xml:space="preserve">  Выявление общих паттернов и характеристик среди отклоненных заявок.</w:t>
      </w:r>
    </w:p>
    <w:p>
      <w:pPr>
        <w:pStyle w:val="ListBullet"/>
      </w:pPr>
      <w:r>
        <w:t xml:space="preserve">  Идентификация потенциальных направлений и методов для улучшения существующих скоринговых моделей.</w:t>
      </w:r>
    </w:p>
    <w:p>
      <w:pPr>
        <w:pStyle w:val="Heading3"/>
      </w:pPr>
      <w:r>
        <w:t>Не входит в Scope (Out of Scope):</w:t>
      </w:r>
    </w:p>
    <w:p>
      <w:pPr>
        <w:pStyle w:val="ListBullet"/>
      </w:pPr>
      <w:r>
        <w:t xml:space="preserve">  Непосредственное изменение или переобучение существующих скоринговых моделей.</w:t>
      </w:r>
    </w:p>
    <w:p>
      <w:pPr>
        <w:pStyle w:val="ListBullet"/>
      </w:pPr>
      <w:r>
        <w:t xml:space="preserve">  Разработка и внедрение новых скоринговых моделей.</w:t>
      </w:r>
    </w:p>
    <w:p>
      <w:pPr>
        <w:pStyle w:val="ListBullet"/>
      </w:pPr>
      <w:r>
        <w:t xml:space="preserve">  Тестирование или валидация новых/измененных скоринговых моделей.</w:t>
      </w:r>
    </w:p>
    <w:p>
      <w:pPr>
        <w:pStyle w:val="ListBullet"/>
      </w:pPr>
      <w:r>
        <w:t xml:space="preserve">  Внедрение рекомендаций, полученных по результатам анализа, в продуктивные системы.</w:t>
      </w:r>
    </w:p>
    <w:p>
      <w:pPr>
        <w:pStyle w:val="Heading2"/>
      </w:pPr>
      <w:r>
        <w:t>4. ТРЕБОВАНИЯ</w:t>
      </w:r>
    </w:p>
    <w:p>
      <w:pPr>
        <w:pStyle w:val="Heading3"/>
      </w:pPr>
      <w:r>
        <w:t>4.1. Функциональные требования</w:t>
      </w:r>
    </w:p>
    <w:p>
      <w:pPr>
        <w:pStyle w:val="ListBullet"/>
      </w:pPr>
      <w:r>
        <w:t xml:space="preserve">  **Доступ к данным:** Система должна обеспечивать доступ к историческим данным по кредитным заявкам, отклоненным за последние 6 месяцев, включая все релевантные атрибуты заявителей и параметры заявок.</w:t>
      </w:r>
    </w:p>
    <w:p>
      <w:pPr>
        <w:pStyle w:val="ListBullet"/>
      </w:pPr>
      <w:r>
        <w:t xml:space="preserve">  **Инструменты анализа данных:** Должны быть доступны инструменты для выполнения статистического анализа, кластеризации, выявления корреляций и других методов исследования данных.</w:t>
      </w:r>
    </w:p>
    <w:p>
      <w:pPr>
        <w:pStyle w:val="ListBullet"/>
      </w:pPr>
      <w:r>
        <w:t xml:space="preserve">  **Формирование отчетов:** Система должна позволять генерировать аналитические отчеты, визуализации и сводные данные, отражающие выявленные паттерны и характеристики отклоненных заявок.</w:t>
      </w:r>
    </w:p>
    <w:p>
      <w:pPr>
        <w:pStyle w:val="ListBullet"/>
      </w:pPr>
      <w:r>
        <w:t xml:space="preserve">  **Идентификация направлений улучшения:** Должна быть возможность документирования и категоризации выявленных потенциальных направлений и методов для улучшения скоринговых моделей.</w:t>
      </w:r>
    </w:p>
    <w:p>
      <w:pPr>
        <w:pStyle w:val="Heading3"/>
      </w:pPr>
      <w:r>
        <w:t>4.2. Нефункциональные требования</w:t>
      </w:r>
    </w:p>
    <w:p>
      <w:pPr>
        <w:pStyle w:val="ListBullet"/>
      </w:pPr>
      <w:r>
        <w:t xml:space="preserve">  **Производительность:** Аналитические системы должны обеспечивать быструю обработку и анализ больших объемов данных кредитных заявок.</w:t>
      </w:r>
    </w:p>
    <w:p>
      <w:pPr>
        <w:pStyle w:val="ListBullet"/>
      </w:pPr>
      <w:r>
        <w:t xml:space="preserve">  **Безопасность:** Все данные клиентов и аналитические результаты должны быть надежно защищены в соответствии с внутренними политиками банка и регуляторными требованиями.</w:t>
      </w:r>
    </w:p>
    <w:p>
      <w:pPr>
        <w:pStyle w:val="ListBullet"/>
      </w:pPr>
      <w:r>
        <w:t xml:space="preserve">  **Масштабируемость:** Аналитическая платформа должна быть способна обрабатывать увеличивающийся объем данных и поддерживать рост сложности анализа в будущем.</w:t>
      </w:r>
    </w:p>
    <w:p>
      <w:pPr>
        <w:pStyle w:val="ListBullet"/>
      </w:pPr>
      <w:r>
        <w:t xml:space="preserve">  **Надежность:** Аналитические процессы и используемые инструменты должны обеспечивать стабильную и безошибочную работу.</w:t>
      </w:r>
    </w:p>
    <w:p>
      <w:pPr>
        <w:pStyle w:val="ListBullet"/>
      </w:pPr>
      <w:r>
        <w:t xml:space="preserve">  **Конфиденциальность:** Должно быть обеспечено соблюдение всех норм и правил по защите персональных данных клиентов.</w:t>
      </w:r>
    </w:p>
    <w:p>
      <w:pPr>
        <w:pStyle w:val="Heading3"/>
      </w:pPr>
      <w:r>
        <w:t>4.3. Бизнес-требования</w:t>
      </w:r>
    </w:p>
    <w:p>
      <w:pPr>
        <w:pStyle w:val="ListBullet"/>
      </w:pPr>
      <w:r>
        <w:t xml:space="preserve">  Результаты анализа должны предоставлять actionable insights, которые могут быть использованы для повышения точности скоринговых моделей.</w:t>
      </w:r>
    </w:p>
    <w:p>
      <w:pPr>
        <w:pStyle w:val="ListBullet"/>
      </w:pPr>
      <w:r>
        <w:t xml:space="preserve">  Предлагаемые направления улучшений должны способствовать снижению процента ложноотклоненных заявок до целевого значения 5%.</w:t>
      </w:r>
    </w:p>
    <w:p>
      <w:pPr>
        <w:pStyle w:val="ListBullet"/>
      </w:pPr>
      <w:r>
        <w:t xml:space="preserve">  Любые изменения, основанные на анализе, не должны приводить к увеличению общего уровня дефолтов выше целевого значения 2.5%.</w:t>
      </w:r>
    </w:p>
    <w:p>
      <w:pPr>
        <w:pStyle w:val="ListBullet"/>
      </w:pPr>
      <w:r>
        <w:t xml:space="preserve">  Анализ должен помочь оптимизировать процесс кредитования, делая его более эффективным и справедливым.</w:t>
      </w:r>
    </w:p>
    <w:p>
      <w:pPr>
        <w:pStyle w:val="Heading2"/>
      </w:pPr>
      <w:r>
        <w:t>5. БИЗНЕС-ПРАВИЛА</w:t>
      </w:r>
    </w:p>
    <w:p>
      <w:pPr>
        <w:pStyle w:val="ListBullet"/>
      </w:pPr>
      <w:r>
        <w:t xml:space="preserve">  **Определение "отклоненной заявки":** Для целей анализа будет использоваться стандартное определение банка для отклоненных кредитных заявок.</w:t>
      </w:r>
    </w:p>
    <w:p>
      <w:pPr>
        <w:pStyle w:val="ListBullet"/>
      </w:pPr>
      <w:r>
        <w:t xml:space="preserve">  **Период данных:** В анализ включаются только заявки, отклоненные в течение последних 6 календарных месяцев до даты начала проекта.</w:t>
      </w:r>
    </w:p>
    <w:p>
      <w:pPr>
        <w:pStyle w:val="ListBullet"/>
      </w:pPr>
      <w:r>
        <w:t xml:space="preserve">  **Конфиденциальность данных:** Все аналитические работы должны строго соответствовать внутренним политикам банка по защите данных клиентов и регуляторным требованиям (например, GDPR, локальные законы о персональных данных).</w:t>
      </w:r>
    </w:p>
    <w:p>
      <w:pPr>
        <w:pStyle w:val="ListBullet"/>
      </w:pPr>
      <w:r>
        <w:t xml:space="preserve">  **Определение "ложноотклоненной заявки":** Должно быть утверждено четкое определение "ложноотклоненной заявки" для корректной оценки KPI.</w:t>
      </w:r>
    </w:p>
    <w:p>
      <w:pPr>
        <w:pStyle w:val="ListBullet"/>
      </w:pPr>
      <w:r>
        <w:t xml:space="preserve">  **Стандарты анализа:** Применяемые методы анализа данных должны соответствовать внутренним стандартам и лучшим практикам банка в области кредитного скоринга и аналитики.</w:t>
      </w:r>
    </w:p>
    <w:p>
      <w:pPr>
        <w:pStyle w:val="Heading2"/>
      </w:pPr>
      <w:r>
        <w:t>6. KPI И МЕТРИКИ</w:t>
      </w:r>
    </w:p>
    <w:p>
      <w:pPr>
        <w:pStyle w:val="ListBullet"/>
      </w:pPr>
      <w:r>
        <w:t xml:space="preserve">  **Процент ложноотклоненных заявок:** Цель: Снижение до 5%.</w:t>
      </w:r>
    </w:p>
    <w:p>
      <w:pPr>
        <w:pStyle w:val="ListBullet"/>
      </w:pPr>
      <w:r>
        <w:t xml:space="preserve">  **Сохранение/снижение общего уровня дефолтов:** Цель: Не более 2.5%.</w:t>
      </w:r>
    </w:p>
    <w:p>
      <w:pPr>
        <w:pStyle w:val="Heading2"/>
      </w:pPr>
      <w:r>
        <w:t>7. РИСКИ</w:t>
      </w:r>
    </w:p>
    <w:p>
      <w:pPr>
        <w:pStyle w:val="ListBullet"/>
      </w:pPr>
      <w:r>
        <w:t xml:space="preserve">  **Качество и полнота данных:** Риск неполных, неточных или противоречивых данных, что может повлиять на достоверность анализа.</w:t>
      </w:r>
    </w:p>
    <w:p>
      <w:r>
        <w:t xml:space="preserve">    *   *Митигация:* Проведение предварительной проверки качества данных, очистка данных, сотрудничество с владельцами данных.</w:t>
      </w:r>
    </w:p>
    <w:p>
      <w:pPr>
        <w:pStyle w:val="ListBullet"/>
      </w:pPr>
      <w:r>
        <w:t xml:space="preserve">  **Сложность выявления паттернов:** Паттерны могут быть неочевидными или отсутствовать, что затруднит идентификацию направлений для улучшения моделей.</w:t>
      </w:r>
    </w:p>
    <w:p>
      <w:r>
        <w:t xml:space="preserve">    *   *Митигация:* Применение различных аналитических методов, привлечение экспертов по данным, итеративный подход к анализу.</w:t>
      </w:r>
    </w:p>
    <w:p>
      <w:pPr>
        <w:pStyle w:val="ListBullet"/>
      </w:pPr>
      <w:r>
        <w:t xml:space="preserve">  **Ограниченность ресурсов:** Недостаток квалифицированных аналитиков или доступных вычислительных мощностей.</w:t>
      </w:r>
    </w:p>
    <w:p>
      <w:r>
        <w:t xml:space="preserve">    *   *Митигация:* Планирование ресурсов, приоритизация задач, привлечение внешних экспертов при необходимости.</w:t>
      </w:r>
    </w:p>
    <w:p>
      <w:pPr>
        <w:pStyle w:val="ListBullet"/>
      </w:pPr>
      <w:r>
        <w:t xml:space="preserve">  **Некорректная интерпретация результатов:** Ошибочное толкование выявленных паттернов, что может привести к неэффективным рекомендациям.</w:t>
      </w:r>
    </w:p>
    <w:p>
      <w:r>
        <w:t xml:space="preserve">    *   *Митигация:* Кросс-функциональные обзоры результатов, валидация гипотез с бизнес-экспертами, использование статистически обоснованных методов.</w:t>
      </w:r>
    </w:p>
    <w:p>
      <w:pPr>
        <w:pStyle w:val="ListBullet"/>
      </w:pPr>
      <w:r>
        <w:t xml:space="preserve">  **Отсутствие воздействия на модели:** Выявленные направления могут не привести к существенному улучшению скоринговых моделей.</w:t>
      </w:r>
    </w:p>
    <w:p>
      <w:r>
        <w:t xml:space="preserve">    *   *Митигация:* Тщательная оценка потенциального влияния перед формированием рекомендаций, фокусировка на наиболее перспективных гипотезах.</w:t>
      </w:r>
    </w:p>
    <w:p>
      <w:pPr>
        <w:pStyle w:val="Heading2"/>
      </w:pPr>
      <w:r>
        <w:t>8. ЗАВИСИМОСТИ</w:t>
      </w:r>
    </w:p>
    <w:p>
      <w:pPr>
        <w:pStyle w:val="ListBullet"/>
      </w:pPr>
      <w:r>
        <w:t xml:space="preserve">  **Доступ к хранилищам данных:** Зависимость от команд, управляющих базами данных и хранилищами, для предоставления доступа к данным кредитных заявок и истории дефолтов.</w:t>
      </w:r>
    </w:p>
    <w:p>
      <w:pPr>
        <w:pStyle w:val="ListBullet"/>
      </w:pPr>
      <w:r>
        <w:t xml:space="preserve">  **Экспертиза по скоринговым моделям:** Зависимость от команды, отвечающей за текущие скоринговые модели, для понимания их архитектуры и логики.</w:t>
      </w:r>
    </w:p>
    <w:p>
      <w:pPr>
        <w:pStyle w:val="ListBullet"/>
      </w:pPr>
      <w:r>
        <w:t xml:space="preserve">  **ИТ-инфраструктура:** Зависимость от ИТ-отдела для обеспечения необходимой аналитической инфраструктуры и инструментов.</w:t>
      </w:r>
    </w:p>
    <w:p>
      <w:pPr>
        <w:pStyle w:val="ListBullet"/>
      </w:pPr>
      <w:r>
        <w:t xml:space="preserve">  **Бизнес-экспертиза:** Зависимость от экспертов в области кредитования для уточнения бизнес-контекста и валидации гипотез.</w:t>
      </w:r>
    </w:p>
    <w:p>
      <w:pPr>
        <w:pStyle w:val="Heading2"/>
      </w:pPr>
      <w:r>
        <w:t>9. ОГРАНИЧЕНИЯ</w:t>
      </w:r>
    </w:p>
    <w:p>
      <w:pPr>
        <w:pStyle w:val="ListBullet"/>
      </w:pPr>
      <w:r>
        <w:t xml:space="preserve">  **Доступность исторических данных:** Возможность анализа ограничена объемом и качеством данных, доступных в банковских системах.</w:t>
      </w:r>
    </w:p>
    <w:p>
      <w:pPr>
        <w:pStyle w:val="ListBullet"/>
      </w:pPr>
      <w:r>
        <w:t xml:space="preserve">  **Технологические ограничения:** Используемые аналитические инструменты и платформы могут иметь ограничения по производительности или функциональности.</w:t>
      </w:r>
    </w:p>
    <w:p>
      <w:pPr>
        <w:pStyle w:val="ListBullet"/>
      </w:pPr>
      <w:r>
        <w:t xml:space="preserve">  **Регуляторные и внутренние политики:** Все действия должны строго соответствовать внутренним политикам банка и внешним регуляторным требованиям (например, в области защиты данных и моделирования рисков).</w:t>
      </w:r>
    </w:p>
    <w:p>
      <w:pPr>
        <w:pStyle w:val="ListBullet"/>
      </w:pPr>
      <w:r>
        <w:t xml:space="preserve">  **Временные рамки:** Проект ограничен определенными временными рамками, что может повлиять на глубину и широту проводимого анализа.</w:t>
      </w:r>
    </w:p>
    <w:p>
      <w:pPr>
        <w:pStyle w:val="ListBullet"/>
      </w:pPr>
      <w:r>
        <w:t xml:space="preserve">  **Бюджетные ограничения:** Доступность финансовых ресурсов для приобретения дополнительных инструментов или привлечения экспертов.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