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rPr>
        <w:id w:val="1581637343"/>
        <w:docPartObj>
          <w:docPartGallery w:val="Cover Pages"/>
          <w:docPartUnique/>
        </w:docPartObj>
      </w:sdtPr>
      <w:sdtEndPr>
        <w:rPr>
          <w:color w:val="auto"/>
        </w:rPr>
      </w:sdtEndPr>
      <w:sdtContent>
        <w:p w14:paraId="765F9D48" w14:textId="45217219" w:rsidR="004E4BD7" w:rsidRPr="00A95A4A" w:rsidRDefault="004E4BD7">
          <w:pPr>
            <w:pStyle w:val="NoSpacing"/>
            <w:spacing w:before="1540" w:after="240"/>
            <w:jc w:val="center"/>
            <w:rPr>
              <w:color w:val="4472C4" w:themeColor="accent1"/>
            </w:rPr>
          </w:pPr>
          <w:r w:rsidRPr="00A95A4A">
            <w:rPr>
              <w:noProof/>
              <w:color w:val="4472C4" w:themeColor="accent1"/>
            </w:rPr>
            <w:drawing>
              <wp:inline distT="0" distB="0" distL="0" distR="0" wp14:anchorId="1F15626D" wp14:editId="126DBB6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4A80CAB85BBD4357B7E5DBC92B2D1F0E"/>
            </w:placeholder>
            <w:dataBinding w:prefixMappings="xmlns:ns0='http://purl.org/dc/elements/1.1/' xmlns:ns1='http://schemas.openxmlformats.org/package/2006/metadata/core-properties' " w:xpath="/ns1:coreProperties[1]/ns0:title[1]" w:storeItemID="{6C3C8BC8-F283-45AE-878A-BAB7291924A1}"/>
            <w:text/>
          </w:sdtPr>
          <w:sdtEndPr/>
          <w:sdtContent>
            <w:p w14:paraId="4D21C3D9" w14:textId="295EAEBD" w:rsidR="004E4BD7" w:rsidRPr="00A95A4A" w:rsidRDefault="00BD0156">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A95A4A">
                <w:rPr>
                  <w:rFonts w:asciiTheme="majorHAnsi" w:eastAsiaTheme="majorEastAsia" w:hAnsiTheme="majorHAnsi" w:cstheme="majorBidi"/>
                  <w:caps/>
                  <w:color w:val="4472C4" w:themeColor="accent1"/>
                  <w:sz w:val="72"/>
                  <w:szCs w:val="72"/>
                </w:rPr>
                <w:t>Turkish Electricity Market Report</w:t>
              </w:r>
            </w:p>
          </w:sdtContent>
        </w:sdt>
        <w:sdt>
          <w:sdtPr>
            <w:rPr>
              <w:color w:val="4472C4" w:themeColor="accent1"/>
              <w:sz w:val="28"/>
              <w:szCs w:val="28"/>
            </w:rPr>
            <w:alias w:val="Subtitle"/>
            <w:tag w:val=""/>
            <w:id w:val="328029620"/>
            <w:placeholder>
              <w:docPart w:val="BA5BD424FFE949D4B5238E52EDE99B6D"/>
            </w:placeholder>
            <w:dataBinding w:prefixMappings="xmlns:ns0='http://purl.org/dc/elements/1.1/' xmlns:ns1='http://schemas.openxmlformats.org/package/2006/metadata/core-properties' " w:xpath="/ns1:coreProperties[1]/ns0:subject[1]" w:storeItemID="{6C3C8BC8-F283-45AE-878A-BAB7291924A1}"/>
            <w:text/>
          </w:sdtPr>
          <w:sdtEndPr/>
          <w:sdtContent>
            <w:p w14:paraId="23633CDE" w14:textId="2ADC0201" w:rsidR="004E4BD7" w:rsidRPr="00A95A4A" w:rsidRDefault="00BD0156">
              <w:pPr>
                <w:pStyle w:val="NoSpacing"/>
                <w:jc w:val="center"/>
                <w:rPr>
                  <w:color w:val="4472C4" w:themeColor="accent1"/>
                  <w:sz w:val="28"/>
                  <w:szCs w:val="28"/>
                </w:rPr>
              </w:pPr>
              <w:r w:rsidRPr="00A95A4A">
                <w:rPr>
                  <w:color w:val="4472C4" w:themeColor="accent1"/>
                  <w:sz w:val="28"/>
                  <w:szCs w:val="28"/>
                </w:rPr>
                <w:t>July 2018</w:t>
              </w:r>
            </w:p>
          </w:sdtContent>
        </w:sdt>
        <w:p w14:paraId="3122CCBE" w14:textId="77777777" w:rsidR="004E4BD7" w:rsidRPr="00A95A4A" w:rsidRDefault="004E4BD7">
          <w:pPr>
            <w:pStyle w:val="NoSpacing"/>
            <w:spacing w:before="480"/>
            <w:jc w:val="center"/>
            <w:rPr>
              <w:color w:val="4472C4" w:themeColor="accent1"/>
            </w:rPr>
          </w:pPr>
          <w:r w:rsidRPr="00A95A4A">
            <w:rPr>
              <w:noProof/>
              <w:color w:val="4472C4" w:themeColor="accent1"/>
            </w:rPr>
            <mc:AlternateContent>
              <mc:Choice Requires="wps">
                <w:drawing>
                  <wp:anchor distT="0" distB="0" distL="114300" distR="114300" simplePos="0" relativeHeight="251659264" behindDoc="0" locked="0" layoutInCell="1" allowOverlap="1" wp14:anchorId="16BC178C" wp14:editId="1917E7D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8890" b="1333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268A8F" w14:textId="15F69139" w:rsidR="00CE2493" w:rsidRDefault="00CE2493" w:rsidP="00B97E25">
                                <w:pPr>
                                  <w:pStyle w:val="NoSpacing"/>
                                  <w:jc w:val="center"/>
                                  <w:rPr>
                                    <w:color w:val="4472C4" w:themeColor="accent1"/>
                                  </w:rPr>
                                </w:pPr>
                                <w:r>
                                  <w:rPr>
                                    <w:color w:val="4472C4" w:themeColor="accent1"/>
                                  </w:rPr>
                                  <w:t>Written by:</w:t>
                                </w:r>
                              </w:p>
                              <w:p w14:paraId="0DAD72D1" w14:textId="40D1C0F6" w:rsidR="00CE2493" w:rsidRDefault="00CE2493" w:rsidP="00B97E25">
                                <w:pPr>
                                  <w:pStyle w:val="NoSpacing"/>
                                  <w:jc w:val="center"/>
                                  <w:rPr>
                                    <w:color w:val="4472C4" w:themeColor="accent1"/>
                                  </w:rPr>
                                </w:pPr>
                                <w:r>
                                  <w:rPr>
                                    <w:color w:val="4472C4" w:themeColor="accent1"/>
                                  </w:rPr>
                                  <w:t>Mohammed Saif Kazamel</w:t>
                                </w:r>
                              </w:p>
                              <w:p w14:paraId="6A4CD19C" w14:textId="5BA52EC9" w:rsidR="00CE2493" w:rsidRDefault="00CE2493" w:rsidP="00B97E25">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6BC178C"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45268A8F" w14:textId="15F69139" w:rsidR="00CE2493" w:rsidRDefault="00CE2493" w:rsidP="00B97E25">
                          <w:pPr>
                            <w:pStyle w:val="NoSpacing"/>
                            <w:jc w:val="center"/>
                            <w:rPr>
                              <w:color w:val="4472C4" w:themeColor="accent1"/>
                            </w:rPr>
                          </w:pPr>
                          <w:r>
                            <w:rPr>
                              <w:color w:val="4472C4" w:themeColor="accent1"/>
                            </w:rPr>
                            <w:t>Written by:</w:t>
                          </w:r>
                        </w:p>
                        <w:p w14:paraId="0DAD72D1" w14:textId="40D1C0F6" w:rsidR="00CE2493" w:rsidRDefault="00CE2493" w:rsidP="00B97E25">
                          <w:pPr>
                            <w:pStyle w:val="NoSpacing"/>
                            <w:jc w:val="center"/>
                            <w:rPr>
                              <w:color w:val="4472C4" w:themeColor="accent1"/>
                            </w:rPr>
                          </w:pPr>
                          <w:r>
                            <w:rPr>
                              <w:color w:val="4472C4" w:themeColor="accent1"/>
                            </w:rPr>
                            <w:t>Mohammed Saif Kazamel</w:t>
                          </w:r>
                        </w:p>
                        <w:p w14:paraId="6A4CD19C" w14:textId="5BA52EC9" w:rsidR="00CE2493" w:rsidRDefault="00CE2493" w:rsidP="00B97E25">
                          <w:pPr>
                            <w:pStyle w:val="NoSpacing"/>
                            <w:jc w:val="center"/>
                            <w:rPr>
                              <w:color w:val="4472C4" w:themeColor="accent1"/>
                            </w:rPr>
                          </w:pPr>
                        </w:p>
                      </w:txbxContent>
                    </v:textbox>
                    <w10:wrap anchorx="margin" anchory="page"/>
                  </v:shape>
                </w:pict>
              </mc:Fallback>
            </mc:AlternateContent>
          </w:r>
          <w:r w:rsidRPr="00A95A4A">
            <w:rPr>
              <w:noProof/>
              <w:color w:val="4472C4" w:themeColor="accent1"/>
            </w:rPr>
            <w:drawing>
              <wp:inline distT="0" distB="0" distL="0" distR="0" wp14:anchorId="564314DF" wp14:editId="6684812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2C2EAFC" w14:textId="6225FE16" w:rsidR="004E4BD7" w:rsidRPr="00A95A4A" w:rsidRDefault="004E4BD7">
          <w:r w:rsidRPr="00A95A4A">
            <w:br w:type="page"/>
          </w:r>
        </w:p>
      </w:sdtContent>
    </w:sdt>
    <w:p w14:paraId="19C799E3" w14:textId="3FCB3EEB" w:rsidR="00C53635" w:rsidRDefault="00C53635" w:rsidP="00C53635">
      <w:pPr>
        <w:pStyle w:val="Heading1"/>
        <w:numPr>
          <w:ilvl w:val="0"/>
          <w:numId w:val="0"/>
        </w:numPr>
      </w:pPr>
      <w:bookmarkStart w:id="0" w:name="_Toc519271279"/>
      <w:bookmarkStart w:id="1" w:name="_Toc519288283"/>
      <w:r w:rsidRPr="00A95A4A">
        <w:lastRenderedPageBreak/>
        <w:t>Executive Summary</w:t>
      </w:r>
      <w:bookmarkEnd w:id="0"/>
      <w:bookmarkEnd w:id="1"/>
    </w:p>
    <w:p w14:paraId="3B13598F" w14:textId="35A079AF" w:rsidR="00AF669C" w:rsidRDefault="00AF669C" w:rsidP="00AF669C">
      <w:r>
        <w:t xml:space="preserve">The Turkish market was adopting the one buyer one seller model before the 1990s. It substantially changed since then. Currently, it is a quasi-liberal market on its way to </w:t>
      </w:r>
      <w:r w:rsidRPr="00ED60D4">
        <w:rPr>
          <w:noProof/>
        </w:rPr>
        <w:t>becom</w:t>
      </w:r>
      <w:r w:rsidR="00ED60D4">
        <w:rPr>
          <w:noProof/>
        </w:rPr>
        <w:t>ing</w:t>
      </w:r>
      <w:r>
        <w:t xml:space="preserve"> a fully competitive market.</w:t>
      </w:r>
      <w:r w:rsidR="000263A5">
        <w:t xml:space="preserve"> In addition to that, Turkey plans to increase its electricity generation from renewable sources and plans on having several nuclear power plants.</w:t>
      </w:r>
    </w:p>
    <w:p w14:paraId="4CEC81AA" w14:textId="3C17020E" w:rsidR="00956146" w:rsidRDefault="00A10B3F" w:rsidP="00AF669C">
      <w:r>
        <w:t>Currently, EÜAŞ is the public entity responsible for electricity generation. It generated 16.1% of the electricity consumed in 2017.</w:t>
      </w:r>
      <w:r w:rsidR="00EB2C62">
        <w:t xml:space="preserve"> TETAŞ has recently </w:t>
      </w:r>
      <w:r w:rsidR="00EB2C62" w:rsidRPr="00CE2493">
        <w:rPr>
          <w:noProof/>
        </w:rPr>
        <w:t>be</w:t>
      </w:r>
      <w:r w:rsidR="00CE2493">
        <w:rPr>
          <w:noProof/>
        </w:rPr>
        <w:t>en</w:t>
      </w:r>
      <w:r w:rsidR="00EB2C62">
        <w:t xml:space="preserve"> merged with EÜAŞ, so now EÜAŞ signs the bilateral agreements and participates in the electricity wholesale market.</w:t>
      </w:r>
      <w:r>
        <w:t xml:space="preserve"> TEİAŞ is the public entity responsible for transmission and it carries out all</w:t>
      </w:r>
      <w:r w:rsidR="00956146">
        <w:t xml:space="preserve"> </w:t>
      </w:r>
      <w:r>
        <w:t>the electricity transmission and balancing operations.</w:t>
      </w:r>
      <w:r w:rsidR="00956146">
        <w:t xml:space="preserve"> There are 21 private companies responsible for electricity distribution in 21 different zones. </w:t>
      </w:r>
      <w:r w:rsidR="00956146" w:rsidRPr="00CE2493">
        <w:rPr>
          <w:noProof/>
        </w:rPr>
        <w:t>Also</w:t>
      </w:r>
      <w:r w:rsidR="00CE2493">
        <w:rPr>
          <w:noProof/>
        </w:rPr>
        <w:t>,</w:t>
      </w:r>
      <w:r w:rsidR="00956146">
        <w:t xml:space="preserve"> 21 different private electricity retail companies</w:t>
      </w:r>
      <w:r w:rsidR="00CE2493">
        <w:t xml:space="preserve"> are</w:t>
      </w:r>
      <w:r w:rsidR="00956146">
        <w:t xml:space="preserve"> operating in the market. End customers whose consumption exceeds a certain threshold can choose their electricity supplier (retailer), while others can’t.</w:t>
      </w:r>
    </w:p>
    <w:p w14:paraId="705860D3" w14:textId="70A7FFEA" w:rsidR="00A10B3F" w:rsidRDefault="00956146" w:rsidP="00AF669C">
      <w:r>
        <w:t xml:space="preserve">EPİAŞ is the electricity market operator and it is responsible for the financial settlement of the market operations. </w:t>
      </w:r>
      <w:r w:rsidR="00CE2493">
        <w:t>Market players participate in the market through the Market Management System.</w:t>
      </w:r>
    </w:p>
    <w:p w14:paraId="660E0940" w14:textId="6D6C77DC" w:rsidR="005D07FD" w:rsidRDefault="00AF669C" w:rsidP="00AF669C">
      <w:r>
        <w:t xml:space="preserve">Electricity generation </w:t>
      </w:r>
      <w:proofErr w:type="gramStart"/>
      <w:r>
        <w:t>has to</w:t>
      </w:r>
      <w:proofErr w:type="gramEnd"/>
      <w:r>
        <w:t xml:space="preserve"> balance consumption at all times. To ensure this, different markets are utilized </w:t>
      </w:r>
      <w:r w:rsidR="00EB2C62">
        <w:t>within</w:t>
      </w:r>
      <w:r>
        <w:t xml:space="preserve"> the current Turkish electricity wholesale market. In that market</w:t>
      </w:r>
      <w:r w:rsidR="000263A5">
        <w:t>,</w:t>
      </w:r>
      <w:r>
        <w:t xml:space="preserve"> </w:t>
      </w:r>
      <w:r w:rsidR="005D07FD">
        <w:t>electricity is traded through different channels:</w:t>
      </w:r>
    </w:p>
    <w:p w14:paraId="27EB115D" w14:textId="6369125B" w:rsidR="002427FF" w:rsidRDefault="002427FF" w:rsidP="002427FF">
      <w:pPr>
        <w:pStyle w:val="ListParagraph"/>
        <w:numPr>
          <w:ilvl w:val="0"/>
          <w:numId w:val="21"/>
        </w:numPr>
        <w:ind w:left="720"/>
      </w:pPr>
      <w:r>
        <w:t>Bilateral Contracts</w:t>
      </w:r>
    </w:p>
    <w:p w14:paraId="008D0D02" w14:textId="7D7B0EA5" w:rsidR="00F105EE" w:rsidRDefault="00F105EE" w:rsidP="00F105EE">
      <w:pPr>
        <w:pStyle w:val="ListParagraph"/>
        <w:numPr>
          <w:ilvl w:val="1"/>
          <w:numId w:val="21"/>
        </w:numPr>
      </w:pPr>
      <w:r>
        <w:t>Currently, most of the electricity sales take place through this channel</w:t>
      </w:r>
    </w:p>
    <w:p w14:paraId="48B278C2" w14:textId="770922E3" w:rsidR="00EB2C62" w:rsidRDefault="00EB2C62" w:rsidP="00CE2493">
      <w:pPr>
        <w:pStyle w:val="ListParagraph"/>
        <w:numPr>
          <w:ilvl w:val="1"/>
          <w:numId w:val="21"/>
        </w:numPr>
      </w:pPr>
      <w:r>
        <w:t>Agreed parties don’t have to disclose the trading price to the market operator</w:t>
      </w:r>
    </w:p>
    <w:p w14:paraId="36A19067" w14:textId="1FB981A2" w:rsidR="002427FF" w:rsidRDefault="002427FF" w:rsidP="002427FF">
      <w:pPr>
        <w:pStyle w:val="ListParagraph"/>
        <w:numPr>
          <w:ilvl w:val="0"/>
          <w:numId w:val="21"/>
        </w:numPr>
        <w:ind w:left="720"/>
      </w:pPr>
      <w:r>
        <w:t xml:space="preserve">Day-Ahead Market </w:t>
      </w:r>
    </w:p>
    <w:p w14:paraId="2AAEF78C" w14:textId="76463226" w:rsidR="00F105EE" w:rsidRDefault="000263A5" w:rsidP="00F105EE">
      <w:pPr>
        <w:pStyle w:val="ListParagraph"/>
        <w:numPr>
          <w:ilvl w:val="1"/>
          <w:numId w:val="21"/>
        </w:numPr>
      </w:pPr>
      <w:r>
        <w:t>Trading happens one day before real delivery</w:t>
      </w:r>
    </w:p>
    <w:p w14:paraId="7DFEDE54" w14:textId="3335A5E9" w:rsidR="000263A5" w:rsidRDefault="000263A5" w:rsidP="00F105EE">
      <w:pPr>
        <w:pStyle w:val="ListParagraph"/>
        <w:numPr>
          <w:ilvl w:val="1"/>
          <w:numId w:val="21"/>
        </w:numPr>
      </w:pPr>
      <w:r>
        <w:t>Operates in a sealed bid manner</w:t>
      </w:r>
    </w:p>
    <w:p w14:paraId="2C2AAD78" w14:textId="6EA5543D" w:rsidR="000263A5" w:rsidRDefault="000263A5" w:rsidP="00F105EE">
      <w:pPr>
        <w:pStyle w:val="ListParagraph"/>
        <w:numPr>
          <w:ilvl w:val="1"/>
          <w:numId w:val="21"/>
        </w:numPr>
      </w:pPr>
      <w:r>
        <w:t>The price of this market is called Market Clearing Price</w:t>
      </w:r>
    </w:p>
    <w:p w14:paraId="579D9B2D" w14:textId="4D2DCDB8" w:rsidR="00CE2493" w:rsidRDefault="00CE2493" w:rsidP="00F105EE">
      <w:pPr>
        <w:pStyle w:val="ListParagraph"/>
        <w:numPr>
          <w:ilvl w:val="1"/>
          <w:numId w:val="21"/>
        </w:numPr>
      </w:pPr>
      <w:r>
        <w:t>Has three types of orders: Hourly, Block, and Flexible</w:t>
      </w:r>
    </w:p>
    <w:p w14:paraId="6F96B8E9" w14:textId="155B8B95" w:rsidR="002427FF" w:rsidRDefault="002427FF" w:rsidP="002427FF">
      <w:pPr>
        <w:pStyle w:val="ListParagraph"/>
        <w:numPr>
          <w:ilvl w:val="0"/>
          <w:numId w:val="21"/>
        </w:numPr>
        <w:ind w:left="720"/>
      </w:pPr>
      <w:r>
        <w:t>Intraday Market</w:t>
      </w:r>
    </w:p>
    <w:p w14:paraId="74067ECF" w14:textId="34BBE96E" w:rsidR="00F105EE" w:rsidRDefault="00EB2C62" w:rsidP="00F105EE">
      <w:pPr>
        <w:pStyle w:val="ListParagraph"/>
        <w:numPr>
          <w:ilvl w:val="1"/>
          <w:numId w:val="21"/>
        </w:numPr>
      </w:pPr>
      <w:r>
        <w:t xml:space="preserve">Gives the companies an opportunity to balance their load before </w:t>
      </w:r>
      <w:r w:rsidRPr="00CE2493">
        <w:rPr>
          <w:noProof/>
        </w:rPr>
        <w:t>real</w:t>
      </w:r>
      <w:r w:rsidR="00CE2493">
        <w:rPr>
          <w:noProof/>
        </w:rPr>
        <w:t>-</w:t>
      </w:r>
      <w:r w:rsidRPr="00CE2493">
        <w:rPr>
          <w:noProof/>
        </w:rPr>
        <w:t>time</w:t>
      </w:r>
      <w:r>
        <w:t xml:space="preserve"> balancing</w:t>
      </w:r>
    </w:p>
    <w:p w14:paraId="5B957860" w14:textId="7139E767" w:rsidR="00EB2C62" w:rsidRDefault="000263A5" w:rsidP="00F105EE">
      <w:pPr>
        <w:pStyle w:val="ListParagraph"/>
        <w:numPr>
          <w:ilvl w:val="1"/>
          <w:numId w:val="21"/>
        </w:numPr>
      </w:pPr>
      <w:r>
        <w:t>Trading happens until 90 minutes before physical delivery</w:t>
      </w:r>
    </w:p>
    <w:p w14:paraId="556F5945" w14:textId="29EEE9A5" w:rsidR="00CE2493" w:rsidRDefault="00CE2493" w:rsidP="00F105EE">
      <w:pPr>
        <w:pStyle w:val="ListParagraph"/>
        <w:numPr>
          <w:ilvl w:val="1"/>
          <w:numId w:val="21"/>
        </w:numPr>
      </w:pPr>
      <w:r>
        <w:t>Has two types of orders: Hourly and Block</w:t>
      </w:r>
    </w:p>
    <w:p w14:paraId="53E18143" w14:textId="383BC76E" w:rsidR="002427FF" w:rsidRDefault="002427FF" w:rsidP="002427FF">
      <w:pPr>
        <w:pStyle w:val="ListParagraph"/>
        <w:numPr>
          <w:ilvl w:val="0"/>
          <w:numId w:val="21"/>
        </w:numPr>
        <w:ind w:left="720"/>
      </w:pPr>
      <w:r>
        <w:t>Balancing Power Market</w:t>
      </w:r>
    </w:p>
    <w:p w14:paraId="685EA718" w14:textId="26CFBAC6" w:rsidR="00F105EE" w:rsidRDefault="00EB2C62" w:rsidP="00F105EE">
      <w:pPr>
        <w:pStyle w:val="ListParagraph"/>
        <w:numPr>
          <w:ilvl w:val="1"/>
          <w:numId w:val="21"/>
        </w:numPr>
      </w:pPr>
      <w:r>
        <w:t>Operated by TEİAŞ</w:t>
      </w:r>
    </w:p>
    <w:p w14:paraId="6488B509" w14:textId="0B70EB06" w:rsidR="000263A5" w:rsidRDefault="000263A5" w:rsidP="000263A5">
      <w:pPr>
        <w:pStyle w:val="ListParagraph"/>
        <w:numPr>
          <w:ilvl w:val="1"/>
          <w:numId w:val="21"/>
        </w:numPr>
      </w:pPr>
      <w:r>
        <w:t>The price of this market is called System Marginal Price</w:t>
      </w:r>
    </w:p>
    <w:p w14:paraId="0A3D0963" w14:textId="506757DF" w:rsidR="00EB2C62" w:rsidRDefault="00CE2493" w:rsidP="00F105EE">
      <w:pPr>
        <w:pStyle w:val="ListParagraph"/>
        <w:numPr>
          <w:ilvl w:val="1"/>
          <w:numId w:val="21"/>
        </w:numPr>
      </w:pPr>
      <w:r w:rsidRPr="00A95A4A">
        <w:t>Only generation facilities can participate in this market</w:t>
      </w:r>
    </w:p>
    <w:p w14:paraId="1235273C" w14:textId="75B7FE72" w:rsidR="00C53635" w:rsidRPr="00A95A4A" w:rsidRDefault="00CE2493" w:rsidP="00CE2493">
      <w:pPr>
        <w:pStyle w:val="ListParagraph"/>
        <w:numPr>
          <w:ilvl w:val="1"/>
          <w:numId w:val="21"/>
        </w:numPr>
      </w:pPr>
      <w:r>
        <w:t>Facilities which can inject or offtake at least 10 MWh in 15 minutes or less are obliged to participate in this market</w:t>
      </w:r>
    </w:p>
    <w:sdt>
      <w:sdtPr>
        <w:rPr>
          <w:rFonts w:asciiTheme="minorHAnsi" w:eastAsiaTheme="minorHAnsi" w:hAnsiTheme="minorHAnsi" w:cstheme="minorBidi"/>
          <w:color w:val="auto"/>
          <w:sz w:val="22"/>
          <w:szCs w:val="22"/>
        </w:rPr>
        <w:id w:val="-1533882194"/>
        <w:docPartObj>
          <w:docPartGallery w:val="Table of Contents"/>
          <w:docPartUnique/>
        </w:docPartObj>
      </w:sdtPr>
      <w:sdtEndPr>
        <w:rPr>
          <w:b/>
          <w:bCs/>
        </w:rPr>
      </w:sdtEndPr>
      <w:sdtContent>
        <w:p w14:paraId="794FB400" w14:textId="77777777" w:rsidR="00ED60D4" w:rsidRDefault="009F3403" w:rsidP="00C53635">
          <w:pPr>
            <w:pStyle w:val="TOCHeading"/>
            <w:numPr>
              <w:ilvl w:val="0"/>
              <w:numId w:val="0"/>
            </w:numPr>
            <w:ind w:left="432" w:hanging="432"/>
            <w:rPr>
              <w:noProof/>
            </w:rPr>
          </w:pPr>
          <w:r w:rsidRPr="00A95A4A">
            <w:t>Contents</w:t>
          </w:r>
          <w:r w:rsidRPr="00A95A4A">
            <w:rPr>
              <w:b/>
              <w:bCs/>
            </w:rPr>
            <w:fldChar w:fldCharType="begin"/>
          </w:r>
          <w:r w:rsidRPr="00A95A4A">
            <w:rPr>
              <w:b/>
              <w:bCs/>
            </w:rPr>
            <w:instrText xml:space="preserve"> TOC \o "1-3" \h \z \u </w:instrText>
          </w:r>
          <w:r w:rsidRPr="00A95A4A">
            <w:rPr>
              <w:b/>
              <w:bCs/>
            </w:rPr>
            <w:fldChar w:fldCharType="separate"/>
          </w:r>
        </w:p>
        <w:p w14:paraId="4051701F" w14:textId="79266DBC" w:rsidR="00ED60D4" w:rsidRDefault="008D0ED8">
          <w:pPr>
            <w:pStyle w:val="TOC1"/>
            <w:tabs>
              <w:tab w:val="right" w:leader="dot" w:pos="9396"/>
            </w:tabs>
            <w:rPr>
              <w:rFonts w:eastAsiaTheme="minorEastAsia"/>
              <w:noProof/>
            </w:rPr>
          </w:pPr>
          <w:hyperlink w:anchor="_Toc519288284" w:history="1">
            <w:r w:rsidR="00ED60D4" w:rsidRPr="00020627">
              <w:rPr>
                <w:rStyle w:val="Hyperlink"/>
                <w:noProof/>
              </w:rPr>
              <w:t>List of Abbreviations</w:t>
            </w:r>
            <w:r w:rsidR="00ED60D4">
              <w:rPr>
                <w:noProof/>
                <w:webHidden/>
              </w:rPr>
              <w:tab/>
            </w:r>
            <w:r w:rsidR="00ED60D4">
              <w:rPr>
                <w:noProof/>
                <w:webHidden/>
              </w:rPr>
              <w:fldChar w:fldCharType="begin"/>
            </w:r>
            <w:r w:rsidR="00ED60D4">
              <w:rPr>
                <w:noProof/>
                <w:webHidden/>
              </w:rPr>
              <w:instrText xml:space="preserve"> PAGEREF _Toc519288284 \h </w:instrText>
            </w:r>
            <w:r w:rsidR="00ED60D4">
              <w:rPr>
                <w:noProof/>
                <w:webHidden/>
              </w:rPr>
            </w:r>
            <w:r w:rsidR="00ED60D4">
              <w:rPr>
                <w:noProof/>
                <w:webHidden/>
              </w:rPr>
              <w:fldChar w:fldCharType="separate"/>
            </w:r>
            <w:r w:rsidR="001746CF">
              <w:rPr>
                <w:noProof/>
                <w:webHidden/>
              </w:rPr>
              <w:t>1</w:t>
            </w:r>
            <w:r w:rsidR="00ED60D4">
              <w:rPr>
                <w:noProof/>
                <w:webHidden/>
              </w:rPr>
              <w:fldChar w:fldCharType="end"/>
            </w:r>
          </w:hyperlink>
        </w:p>
        <w:p w14:paraId="0F472524" w14:textId="26462D69" w:rsidR="00ED60D4" w:rsidRDefault="008D0ED8">
          <w:pPr>
            <w:pStyle w:val="TOC1"/>
            <w:tabs>
              <w:tab w:val="left" w:pos="440"/>
              <w:tab w:val="right" w:leader="dot" w:pos="9396"/>
            </w:tabs>
            <w:rPr>
              <w:rFonts w:eastAsiaTheme="minorEastAsia"/>
              <w:noProof/>
            </w:rPr>
          </w:pPr>
          <w:hyperlink w:anchor="_Toc519288285" w:history="1">
            <w:r w:rsidR="00ED60D4" w:rsidRPr="00020627">
              <w:rPr>
                <w:rStyle w:val="Hyperlink"/>
                <w:noProof/>
              </w:rPr>
              <w:t>1.</w:t>
            </w:r>
            <w:r w:rsidR="00ED60D4">
              <w:rPr>
                <w:rFonts w:eastAsiaTheme="minorEastAsia"/>
                <w:noProof/>
              </w:rPr>
              <w:tab/>
            </w:r>
            <w:r w:rsidR="00ED60D4" w:rsidRPr="00020627">
              <w:rPr>
                <w:rStyle w:val="Hyperlink"/>
                <w:noProof/>
              </w:rPr>
              <w:t>Introduction</w:t>
            </w:r>
            <w:r w:rsidR="00ED60D4">
              <w:rPr>
                <w:noProof/>
                <w:webHidden/>
              </w:rPr>
              <w:tab/>
            </w:r>
            <w:r w:rsidR="00ED60D4">
              <w:rPr>
                <w:noProof/>
                <w:webHidden/>
              </w:rPr>
              <w:fldChar w:fldCharType="begin"/>
            </w:r>
            <w:r w:rsidR="00ED60D4">
              <w:rPr>
                <w:noProof/>
                <w:webHidden/>
              </w:rPr>
              <w:instrText xml:space="preserve"> PAGEREF _Toc519288285 \h </w:instrText>
            </w:r>
            <w:r w:rsidR="00ED60D4">
              <w:rPr>
                <w:noProof/>
                <w:webHidden/>
              </w:rPr>
            </w:r>
            <w:r w:rsidR="00ED60D4">
              <w:rPr>
                <w:noProof/>
                <w:webHidden/>
              </w:rPr>
              <w:fldChar w:fldCharType="separate"/>
            </w:r>
            <w:r w:rsidR="001746CF">
              <w:rPr>
                <w:noProof/>
                <w:webHidden/>
              </w:rPr>
              <w:t>2</w:t>
            </w:r>
            <w:r w:rsidR="00ED60D4">
              <w:rPr>
                <w:noProof/>
                <w:webHidden/>
              </w:rPr>
              <w:fldChar w:fldCharType="end"/>
            </w:r>
          </w:hyperlink>
        </w:p>
        <w:p w14:paraId="37689252" w14:textId="21DFACE7" w:rsidR="00ED60D4" w:rsidRDefault="008D0ED8">
          <w:pPr>
            <w:pStyle w:val="TOC1"/>
            <w:tabs>
              <w:tab w:val="left" w:pos="440"/>
              <w:tab w:val="right" w:leader="dot" w:pos="9396"/>
            </w:tabs>
            <w:rPr>
              <w:rFonts w:eastAsiaTheme="minorEastAsia"/>
              <w:noProof/>
            </w:rPr>
          </w:pPr>
          <w:hyperlink w:anchor="_Toc519288286" w:history="1">
            <w:r w:rsidR="00ED60D4" w:rsidRPr="00020627">
              <w:rPr>
                <w:rStyle w:val="Hyperlink"/>
                <w:noProof/>
              </w:rPr>
              <w:t>2.</w:t>
            </w:r>
            <w:r w:rsidR="00ED60D4">
              <w:rPr>
                <w:rFonts w:eastAsiaTheme="minorEastAsia"/>
                <w:noProof/>
              </w:rPr>
              <w:tab/>
            </w:r>
            <w:r w:rsidR="00ED60D4" w:rsidRPr="00020627">
              <w:rPr>
                <w:rStyle w:val="Hyperlink"/>
                <w:noProof/>
              </w:rPr>
              <w:t>Electric Power Systems</w:t>
            </w:r>
            <w:r w:rsidR="00ED60D4">
              <w:rPr>
                <w:noProof/>
                <w:webHidden/>
              </w:rPr>
              <w:tab/>
            </w:r>
            <w:r w:rsidR="00ED60D4">
              <w:rPr>
                <w:noProof/>
                <w:webHidden/>
              </w:rPr>
              <w:fldChar w:fldCharType="begin"/>
            </w:r>
            <w:r w:rsidR="00ED60D4">
              <w:rPr>
                <w:noProof/>
                <w:webHidden/>
              </w:rPr>
              <w:instrText xml:space="preserve"> PAGEREF _Toc519288286 \h </w:instrText>
            </w:r>
            <w:r w:rsidR="00ED60D4">
              <w:rPr>
                <w:noProof/>
                <w:webHidden/>
              </w:rPr>
            </w:r>
            <w:r w:rsidR="00ED60D4">
              <w:rPr>
                <w:noProof/>
                <w:webHidden/>
              </w:rPr>
              <w:fldChar w:fldCharType="separate"/>
            </w:r>
            <w:r w:rsidR="001746CF">
              <w:rPr>
                <w:noProof/>
                <w:webHidden/>
              </w:rPr>
              <w:t>2</w:t>
            </w:r>
            <w:r w:rsidR="00ED60D4">
              <w:rPr>
                <w:noProof/>
                <w:webHidden/>
              </w:rPr>
              <w:fldChar w:fldCharType="end"/>
            </w:r>
          </w:hyperlink>
        </w:p>
        <w:p w14:paraId="41C22F20" w14:textId="122593C3" w:rsidR="00ED60D4" w:rsidRDefault="008D0ED8">
          <w:pPr>
            <w:pStyle w:val="TOC1"/>
            <w:tabs>
              <w:tab w:val="left" w:pos="440"/>
              <w:tab w:val="right" w:leader="dot" w:pos="9396"/>
            </w:tabs>
            <w:rPr>
              <w:rFonts w:eastAsiaTheme="minorEastAsia"/>
              <w:noProof/>
            </w:rPr>
          </w:pPr>
          <w:hyperlink w:anchor="_Toc519288287" w:history="1">
            <w:r w:rsidR="00ED60D4" w:rsidRPr="00020627">
              <w:rPr>
                <w:rStyle w:val="Hyperlink"/>
                <w:noProof/>
              </w:rPr>
              <w:t>3.</w:t>
            </w:r>
            <w:r w:rsidR="00ED60D4">
              <w:rPr>
                <w:rFonts w:eastAsiaTheme="minorEastAsia"/>
                <w:noProof/>
              </w:rPr>
              <w:tab/>
            </w:r>
            <w:r w:rsidR="00ED60D4" w:rsidRPr="00020627">
              <w:rPr>
                <w:rStyle w:val="Hyperlink"/>
                <w:noProof/>
              </w:rPr>
              <w:t>Turkish Electricity Market</w:t>
            </w:r>
            <w:r w:rsidR="00ED60D4">
              <w:rPr>
                <w:noProof/>
                <w:webHidden/>
              </w:rPr>
              <w:tab/>
            </w:r>
            <w:r w:rsidR="00ED60D4">
              <w:rPr>
                <w:noProof/>
                <w:webHidden/>
              </w:rPr>
              <w:fldChar w:fldCharType="begin"/>
            </w:r>
            <w:r w:rsidR="00ED60D4">
              <w:rPr>
                <w:noProof/>
                <w:webHidden/>
              </w:rPr>
              <w:instrText xml:space="preserve"> PAGEREF _Toc519288287 \h </w:instrText>
            </w:r>
            <w:r w:rsidR="00ED60D4">
              <w:rPr>
                <w:noProof/>
                <w:webHidden/>
              </w:rPr>
            </w:r>
            <w:r w:rsidR="00ED60D4">
              <w:rPr>
                <w:noProof/>
                <w:webHidden/>
              </w:rPr>
              <w:fldChar w:fldCharType="separate"/>
            </w:r>
            <w:r w:rsidR="001746CF">
              <w:rPr>
                <w:noProof/>
                <w:webHidden/>
              </w:rPr>
              <w:t>4</w:t>
            </w:r>
            <w:r w:rsidR="00ED60D4">
              <w:rPr>
                <w:noProof/>
                <w:webHidden/>
              </w:rPr>
              <w:fldChar w:fldCharType="end"/>
            </w:r>
          </w:hyperlink>
        </w:p>
        <w:p w14:paraId="5196C893" w14:textId="5AC52EB8" w:rsidR="00ED60D4" w:rsidRDefault="008D0ED8">
          <w:pPr>
            <w:pStyle w:val="TOC2"/>
            <w:tabs>
              <w:tab w:val="left" w:pos="880"/>
              <w:tab w:val="right" w:leader="dot" w:pos="9396"/>
            </w:tabs>
            <w:rPr>
              <w:rFonts w:eastAsiaTheme="minorEastAsia"/>
              <w:noProof/>
            </w:rPr>
          </w:pPr>
          <w:hyperlink w:anchor="_Toc519288288" w:history="1">
            <w:r w:rsidR="00ED60D4" w:rsidRPr="00020627">
              <w:rPr>
                <w:rStyle w:val="Hyperlink"/>
                <w:noProof/>
              </w:rPr>
              <w:t>3.1.</w:t>
            </w:r>
            <w:r w:rsidR="00ED60D4">
              <w:rPr>
                <w:rFonts w:eastAsiaTheme="minorEastAsia"/>
                <w:noProof/>
              </w:rPr>
              <w:tab/>
            </w:r>
            <w:r w:rsidR="00ED60D4" w:rsidRPr="00020627">
              <w:rPr>
                <w:rStyle w:val="Hyperlink"/>
                <w:noProof/>
              </w:rPr>
              <w:t>Entities in the Turkish electricity market and their roles</w:t>
            </w:r>
            <w:r w:rsidR="00ED60D4">
              <w:rPr>
                <w:noProof/>
                <w:webHidden/>
              </w:rPr>
              <w:tab/>
            </w:r>
            <w:r w:rsidR="00ED60D4">
              <w:rPr>
                <w:noProof/>
                <w:webHidden/>
              </w:rPr>
              <w:fldChar w:fldCharType="begin"/>
            </w:r>
            <w:r w:rsidR="00ED60D4">
              <w:rPr>
                <w:noProof/>
                <w:webHidden/>
              </w:rPr>
              <w:instrText xml:space="preserve"> PAGEREF _Toc519288288 \h </w:instrText>
            </w:r>
            <w:r w:rsidR="00ED60D4">
              <w:rPr>
                <w:noProof/>
                <w:webHidden/>
              </w:rPr>
            </w:r>
            <w:r w:rsidR="00ED60D4">
              <w:rPr>
                <w:noProof/>
                <w:webHidden/>
              </w:rPr>
              <w:fldChar w:fldCharType="separate"/>
            </w:r>
            <w:r w:rsidR="001746CF">
              <w:rPr>
                <w:noProof/>
                <w:webHidden/>
              </w:rPr>
              <w:t>5</w:t>
            </w:r>
            <w:r w:rsidR="00ED60D4">
              <w:rPr>
                <w:noProof/>
                <w:webHidden/>
              </w:rPr>
              <w:fldChar w:fldCharType="end"/>
            </w:r>
          </w:hyperlink>
        </w:p>
        <w:p w14:paraId="20998319" w14:textId="254606FC" w:rsidR="00ED60D4" w:rsidRDefault="008D0ED8">
          <w:pPr>
            <w:pStyle w:val="TOC2"/>
            <w:tabs>
              <w:tab w:val="left" w:pos="880"/>
              <w:tab w:val="right" w:leader="dot" w:pos="9396"/>
            </w:tabs>
            <w:rPr>
              <w:rFonts w:eastAsiaTheme="minorEastAsia"/>
              <w:noProof/>
            </w:rPr>
          </w:pPr>
          <w:hyperlink w:anchor="_Toc519288289" w:history="1">
            <w:r w:rsidR="00ED60D4" w:rsidRPr="00020627">
              <w:rPr>
                <w:rStyle w:val="Hyperlink"/>
                <w:noProof/>
              </w:rPr>
              <w:t>3.2.</w:t>
            </w:r>
            <w:r w:rsidR="00ED60D4">
              <w:rPr>
                <w:rFonts w:eastAsiaTheme="minorEastAsia"/>
                <w:noProof/>
              </w:rPr>
              <w:tab/>
            </w:r>
            <w:r w:rsidR="00ED60D4" w:rsidRPr="00020627">
              <w:rPr>
                <w:rStyle w:val="Hyperlink"/>
                <w:noProof/>
              </w:rPr>
              <w:t>Overview of the current electricity market</w:t>
            </w:r>
            <w:r w:rsidR="00ED60D4">
              <w:rPr>
                <w:noProof/>
                <w:webHidden/>
              </w:rPr>
              <w:tab/>
            </w:r>
            <w:r w:rsidR="00ED60D4">
              <w:rPr>
                <w:noProof/>
                <w:webHidden/>
              </w:rPr>
              <w:fldChar w:fldCharType="begin"/>
            </w:r>
            <w:r w:rsidR="00ED60D4">
              <w:rPr>
                <w:noProof/>
                <w:webHidden/>
              </w:rPr>
              <w:instrText xml:space="preserve"> PAGEREF _Toc519288289 \h </w:instrText>
            </w:r>
            <w:r w:rsidR="00ED60D4">
              <w:rPr>
                <w:noProof/>
                <w:webHidden/>
              </w:rPr>
            </w:r>
            <w:r w:rsidR="00ED60D4">
              <w:rPr>
                <w:noProof/>
                <w:webHidden/>
              </w:rPr>
              <w:fldChar w:fldCharType="separate"/>
            </w:r>
            <w:r w:rsidR="001746CF">
              <w:rPr>
                <w:noProof/>
                <w:webHidden/>
              </w:rPr>
              <w:t>6</w:t>
            </w:r>
            <w:r w:rsidR="00ED60D4">
              <w:rPr>
                <w:noProof/>
                <w:webHidden/>
              </w:rPr>
              <w:fldChar w:fldCharType="end"/>
            </w:r>
          </w:hyperlink>
        </w:p>
        <w:p w14:paraId="3C472BCD" w14:textId="6F5AF076" w:rsidR="00ED60D4" w:rsidRDefault="008D0ED8">
          <w:pPr>
            <w:pStyle w:val="TOC2"/>
            <w:tabs>
              <w:tab w:val="left" w:pos="880"/>
              <w:tab w:val="right" w:leader="dot" w:pos="9396"/>
            </w:tabs>
            <w:rPr>
              <w:rFonts w:eastAsiaTheme="minorEastAsia"/>
              <w:noProof/>
            </w:rPr>
          </w:pPr>
          <w:hyperlink w:anchor="_Toc519288290" w:history="1">
            <w:r w:rsidR="00ED60D4" w:rsidRPr="00020627">
              <w:rPr>
                <w:rStyle w:val="Hyperlink"/>
                <w:noProof/>
                <w:lang w:bidi="ar-EG"/>
              </w:rPr>
              <w:t>3.3.</w:t>
            </w:r>
            <w:r w:rsidR="00ED60D4">
              <w:rPr>
                <w:rFonts w:eastAsiaTheme="minorEastAsia"/>
                <w:noProof/>
              </w:rPr>
              <w:tab/>
            </w:r>
            <w:r w:rsidR="00ED60D4" w:rsidRPr="00020627">
              <w:rPr>
                <w:rStyle w:val="Hyperlink"/>
                <w:noProof/>
                <w:lang w:bidi="ar-EG"/>
              </w:rPr>
              <w:t>EPİAŞ Electricity Market in Numbers (2017)</w:t>
            </w:r>
            <w:r w:rsidR="00ED60D4">
              <w:rPr>
                <w:noProof/>
                <w:webHidden/>
              </w:rPr>
              <w:tab/>
            </w:r>
            <w:r w:rsidR="00ED60D4">
              <w:rPr>
                <w:noProof/>
                <w:webHidden/>
              </w:rPr>
              <w:fldChar w:fldCharType="begin"/>
            </w:r>
            <w:r w:rsidR="00ED60D4">
              <w:rPr>
                <w:noProof/>
                <w:webHidden/>
              </w:rPr>
              <w:instrText xml:space="preserve"> PAGEREF _Toc519288290 \h </w:instrText>
            </w:r>
            <w:r w:rsidR="00ED60D4">
              <w:rPr>
                <w:noProof/>
                <w:webHidden/>
              </w:rPr>
            </w:r>
            <w:r w:rsidR="00ED60D4">
              <w:rPr>
                <w:noProof/>
                <w:webHidden/>
              </w:rPr>
              <w:fldChar w:fldCharType="separate"/>
            </w:r>
            <w:r w:rsidR="001746CF">
              <w:rPr>
                <w:noProof/>
                <w:webHidden/>
              </w:rPr>
              <w:t>9</w:t>
            </w:r>
            <w:r w:rsidR="00ED60D4">
              <w:rPr>
                <w:noProof/>
                <w:webHidden/>
              </w:rPr>
              <w:fldChar w:fldCharType="end"/>
            </w:r>
          </w:hyperlink>
        </w:p>
        <w:p w14:paraId="11682986" w14:textId="25A5BD33" w:rsidR="00ED60D4" w:rsidRDefault="008D0ED8">
          <w:pPr>
            <w:pStyle w:val="TOC2"/>
            <w:tabs>
              <w:tab w:val="left" w:pos="880"/>
              <w:tab w:val="right" w:leader="dot" w:pos="9396"/>
            </w:tabs>
            <w:rPr>
              <w:rFonts w:eastAsiaTheme="minorEastAsia"/>
              <w:noProof/>
            </w:rPr>
          </w:pPr>
          <w:hyperlink w:anchor="_Toc519288291" w:history="1">
            <w:r w:rsidR="00ED60D4" w:rsidRPr="00020627">
              <w:rPr>
                <w:rStyle w:val="Hyperlink"/>
                <w:noProof/>
              </w:rPr>
              <w:t>3.4.</w:t>
            </w:r>
            <w:r w:rsidR="00ED60D4">
              <w:rPr>
                <w:rFonts w:eastAsiaTheme="minorEastAsia"/>
                <w:noProof/>
              </w:rPr>
              <w:tab/>
            </w:r>
            <w:r w:rsidR="00ED60D4" w:rsidRPr="00020627">
              <w:rPr>
                <w:rStyle w:val="Hyperlink"/>
                <w:noProof/>
              </w:rPr>
              <w:t>Wholesale Market</w:t>
            </w:r>
            <w:r w:rsidR="00ED60D4">
              <w:rPr>
                <w:noProof/>
                <w:webHidden/>
              </w:rPr>
              <w:tab/>
            </w:r>
            <w:r w:rsidR="00ED60D4">
              <w:rPr>
                <w:noProof/>
                <w:webHidden/>
              </w:rPr>
              <w:fldChar w:fldCharType="begin"/>
            </w:r>
            <w:r w:rsidR="00ED60D4">
              <w:rPr>
                <w:noProof/>
                <w:webHidden/>
              </w:rPr>
              <w:instrText xml:space="preserve"> PAGEREF _Toc519288291 \h </w:instrText>
            </w:r>
            <w:r w:rsidR="00ED60D4">
              <w:rPr>
                <w:noProof/>
                <w:webHidden/>
              </w:rPr>
            </w:r>
            <w:r w:rsidR="00ED60D4">
              <w:rPr>
                <w:noProof/>
                <w:webHidden/>
              </w:rPr>
              <w:fldChar w:fldCharType="separate"/>
            </w:r>
            <w:r w:rsidR="001746CF">
              <w:rPr>
                <w:noProof/>
                <w:webHidden/>
              </w:rPr>
              <w:t>9</w:t>
            </w:r>
            <w:r w:rsidR="00ED60D4">
              <w:rPr>
                <w:noProof/>
                <w:webHidden/>
              </w:rPr>
              <w:fldChar w:fldCharType="end"/>
            </w:r>
          </w:hyperlink>
        </w:p>
        <w:p w14:paraId="640DA92F" w14:textId="69B780A8" w:rsidR="00ED60D4" w:rsidRDefault="008D0ED8">
          <w:pPr>
            <w:pStyle w:val="TOC3"/>
            <w:tabs>
              <w:tab w:val="left" w:pos="1320"/>
              <w:tab w:val="right" w:leader="dot" w:pos="9396"/>
            </w:tabs>
            <w:rPr>
              <w:rFonts w:eastAsiaTheme="minorEastAsia"/>
              <w:noProof/>
            </w:rPr>
          </w:pPr>
          <w:hyperlink w:anchor="_Toc519288292" w:history="1">
            <w:r w:rsidR="00ED60D4" w:rsidRPr="00020627">
              <w:rPr>
                <w:rStyle w:val="Hyperlink"/>
                <w:noProof/>
              </w:rPr>
              <w:t>3.4.1.</w:t>
            </w:r>
            <w:r w:rsidR="00ED60D4">
              <w:rPr>
                <w:rFonts w:eastAsiaTheme="minorEastAsia"/>
                <w:noProof/>
              </w:rPr>
              <w:tab/>
            </w:r>
            <w:r w:rsidR="00ED60D4" w:rsidRPr="00020627">
              <w:rPr>
                <w:rStyle w:val="Hyperlink"/>
                <w:noProof/>
              </w:rPr>
              <w:t>Bilateral Contracts (İA)</w:t>
            </w:r>
            <w:r w:rsidR="00ED60D4">
              <w:rPr>
                <w:noProof/>
                <w:webHidden/>
              </w:rPr>
              <w:tab/>
            </w:r>
            <w:r w:rsidR="00ED60D4">
              <w:rPr>
                <w:noProof/>
                <w:webHidden/>
              </w:rPr>
              <w:fldChar w:fldCharType="begin"/>
            </w:r>
            <w:r w:rsidR="00ED60D4">
              <w:rPr>
                <w:noProof/>
                <w:webHidden/>
              </w:rPr>
              <w:instrText xml:space="preserve"> PAGEREF _Toc519288292 \h </w:instrText>
            </w:r>
            <w:r w:rsidR="00ED60D4">
              <w:rPr>
                <w:noProof/>
                <w:webHidden/>
              </w:rPr>
            </w:r>
            <w:r w:rsidR="00ED60D4">
              <w:rPr>
                <w:noProof/>
                <w:webHidden/>
              </w:rPr>
              <w:fldChar w:fldCharType="separate"/>
            </w:r>
            <w:r w:rsidR="001746CF">
              <w:rPr>
                <w:noProof/>
                <w:webHidden/>
              </w:rPr>
              <w:t>10</w:t>
            </w:r>
            <w:r w:rsidR="00ED60D4">
              <w:rPr>
                <w:noProof/>
                <w:webHidden/>
              </w:rPr>
              <w:fldChar w:fldCharType="end"/>
            </w:r>
          </w:hyperlink>
        </w:p>
        <w:p w14:paraId="7B20500E" w14:textId="1A3BEABE" w:rsidR="00ED60D4" w:rsidRDefault="008D0ED8">
          <w:pPr>
            <w:pStyle w:val="TOC3"/>
            <w:tabs>
              <w:tab w:val="left" w:pos="1320"/>
              <w:tab w:val="right" w:leader="dot" w:pos="9396"/>
            </w:tabs>
            <w:rPr>
              <w:rFonts w:eastAsiaTheme="minorEastAsia"/>
              <w:noProof/>
            </w:rPr>
          </w:pPr>
          <w:hyperlink w:anchor="_Toc519288293" w:history="1">
            <w:r w:rsidR="00ED60D4" w:rsidRPr="00020627">
              <w:rPr>
                <w:rStyle w:val="Hyperlink"/>
                <w:noProof/>
              </w:rPr>
              <w:t>3.4.2.</w:t>
            </w:r>
            <w:r w:rsidR="00ED60D4">
              <w:rPr>
                <w:rFonts w:eastAsiaTheme="minorEastAsia"/>
                <w:noProof/>
              </w:rPr>
              <w:tab/>
            </w:r>
            <w:r w:rsidR="00ED60D4" w:rsidRPr="00020627">
              <w:rPr>
                <w:rStyle w:val="Hyperlink"/>
                <w:noProof/>
              </w:rPr>
              <w:t>Day-Ahead Market (</w:t>
            </w:r>
            <w:r w:rsidR="00ED60D4" w:rsidRPr="00020627">
              <w:rPr>
                <w:rStyle w:val="Hyperlink"/>
                <w:noProof/>
                <w:lang w:bidi="ar-EG"/>
              </w:rPr>
              <w:t>GÖP)</w:t>
            </w:r>
            <w:r w:rsidR="00ED60D4">
              <w:rPr>
                <w:noProof/>
                <w:webHidden/>
              </w:rPr>
              <w:tab/>
            </w:r>
            <w:r w:rsidR="00ED60D4">
              <w:rPr>
                <w:noProof/>
                <w:webHidden/>
              </w:rPr>
              <w:fldChar w:fldCharType="begin"/>
            </w:r>
            <w:r w:rsidR="00ED60D4">
              <w:rPr>
                <w:noProof/>
                <w:webHidden/>
              </w:rPr>
              <w:instrText xml:space="preserve"> PAGEREF _Toc519288293 \h </w:instrText>
            </w:r>
            <w:r w:rsidR="00ED60D4">
              <w:rPr>
                <w:noProof/>
                <w:webHidden/>
              </w:rPr>
            </w:r>
            <w:r w:rsidR="00ED60D4">
              <w:rPr>
                <w:noProof/>
                <w:webHidden/>
              </w:rPr>
              <w:fldChar w:fldCharType="separate"/>
            </w:r>
            <w:r w:rsidR="001746CF">
              <w:rPr>
                <w:noProof/>
                <w:webHidden/>
              </w:rPr>
              <w:t>10</w:t>
            </w:r>
            <w:r w:rsidR="00ED60D4">
              <w:rPr>
                <w:noProof/>
                <w:webHidden/>
              </w:rPr>
              <w:fldChar w:fldCharType="end"/>
            </w:r>
          </w:hyperlink>
        </w:p>
        <w:p w14:paraId="21AC1D14" w14:textId="0307780B" w:rsidR="00ED60D4" w:rsidRDefault="008D0ED8">
          <w:pPr>
            <w:pStyle w:val="TOC3"/>
            <w:tabs>
              <w:tab w:val="left" w:pos="1320"/>
              <w:tab w:val="right" w:leader="dot" w:pos="9396"/>
            </w:tabs>
            <w:rPr>
              <w:rFonts w:eastAsiaTheme="minorEastAsia"/>
              <w:noProof/>
            </w:rPr>
          </w:pPr>
          <w:hyperlink w:anchor="_Toc519288294" w:history="1">
            <w:r w:rsidR="00ED60D4" w:rsidRPr="00020627">
              <w:rPr>
                <w:rStyle w:val="Hyperlink"/>
                <w:noProof/>
              </w:rPr>
              <w:t>3.4.3.</w:t>
            </w:r>
            <w:r w:rsidR="00ED60D4">
              <w:rPr>
                <w:rFonts w:eastAsiaTheme="minorEastAsia"/>
                <w:noProof/>
              </w:rPr>
              <w:tab/>
            </w:r>
            <w:r w:rsidR="00ED60D4" w:rsidRPr="00020627">
              <w:rPr>
                <w:rStyle w:val="Hyperlink"/>
                <w:noProof/>
              </w:rPr>
              <w:t>Intraday Market (GİP)</w:t>
            </w:r>
            <w:r w:rsidR="00ED60D4">
              <w:rPr>
                <w:noProof/>
                <w:webHidden/>
              </w:rPr>
              <w:tab/>
            </w:r>
            <w:r w:rsidR="00ED60D4">
              <w:rPr>
                <w:noProof/>
                <w:webHidden/>
              </w:rPr>
              <w:fldChar w:fldCharType="begin"/>
            </w:r>
            <w:r w:rsidR="00ED60D4">
              <w:rPr>
                <w:noProof/>
                <w:webHidden/>
              </w:rPr>
              <w:instrText xml:space="preserve"> PAGEREF _Toc519288294 \h </w:instrText>
            </w:r>
            <w:r w:rsidR="00ED60D4">
              <w:rPr>
                <w:noProof/>
                <w:webHidden/>
              </w:rPr>
            </w:r>
            <w:r w:rsidR="00ED60D4">
              <w:rPr>
                <w:noProof/>
                <w:webHidden/>
              </w:rPr>
              <w:fldChar w:fldCharType="separate"/>
            </w:r>
            <w:r w:rsidR="001746CF">
              <w:rPr>
                <w:noProof/>
                <w:webHidden/>
              </w:rPr>
              <w:t>13</w:t>
            </w:r>
            <w:r w:rsidR="00ED60D4">
              <w:rPr>
                <w:noProof/>
                <w:webHidden/>
              </w:rPr>
              <w:fldChar w:fldCharType="end"/>
            </w:r>
          </w:hyperlink>
        </w:p>
        <w:p w14:paraId="62E442A2" w14:textId="7CC42358" w:rsidR="00ED60D4" w:rsidRDefault="008D0ED8">
          <w:pPr>
            <w:pStyle w:val="TOC3"/>
            <w:tabs>
              <w:tab w:val="left" w:pos="1320"/>
              <w:tab w:val="right" w:leader="dot" w:pos="9396"/>
            </w:tabs>
            <w:rPr>
              <w:rFonts w:eastAsiaTheme="minorEastAsia"/>
              <w:noProof/>
            </w:rPr>
          </w:pPr>
          <w:hyperlink w:anchor="_Toc519288295" w:history="1">
            <w:r w:rsidR="00ED60D4" w:rsidRPr="00020627">
              <w:rPr>
                <w:rStyle w:val="Hyperlink"/>
                <w:noProof/>
              </w:rPr>
              <w:t>3.4.4.</w:t>
            </w:r>
            <w:r w:rsidR="00ED60D4">
              <w:rPr>
                <w:rFonts w:eastAsiaTheme="minorEastAsia"/>
                <w:noProof/>
              </w:rPr>
              <w:tab/>
            </w:r>
            <w:r w:rsidR="00ED60D4" w:rsidRPr="00020627">
              <w:rPr>
                <w:rStyle w:val="Hyperlink"/>
                <w:noProof/>
              </w:rPr>
              <w:t>Balancing Power Market (DGP)</w:t>
            </w:r>
            <w:r w:rsidR="00ED60D4">
              <w:rPr>
                <w:noProof/>
                <w:webHidden/>
              </w:rPr>
              <w:tab/>
            </w:r>
            <w:r w:rsidR="00ED60D4">
              <w:rPr>
                <w:noProof/>
                <w:webHidden/>
              </w:rPr>
              <w:fldChar w:fldCharType="begin"/>
            </w:r>
            <w:r w:rsidR="00ED60D4">
              <w:rPr>
                <w:noProof/>
                <w:webHidden/>
              </w:rPr>
              <w:instrText xml:space="preserve"> PAGEREF _Toc519288295 \h </w:instrText>
            </w:r>
            <w:r w:rsidR="00ED60D4">
              <w:rPr>
                <w:noProof/>
                <w:webHidden/>
              </w:rPr>
            </w:r>
            <w:r w:rsidR="00ED60D4">
              <w:rPr>
                <w:noProof/>
                <w:webHidden/>
              </w:rPr>
              <w:fldChar w:fldCharType="separate"/>
            </w:r>
            <w:r w:rsidR="001746CF">
              <w:rPr>
                <w:noProof/>
                <w:webHidden/>
              </w:rPr>
              <w:t>14</w:t>
            </w:r>
            <w:r w:rsidR="00ED60D4">
              <w:rPr>
                <w:noProof/>
                <w:webHidden/>
              </w:rPr>
              <w:fldChar w:fldCharType="end"/>
            </w:r>
          </w:hyperlink>
        </w:p>
        <w:p w14:paraId="69DD2DCC" w14:textId="36A75F14" w:rsidR="00ED60D4" w:rsidRDefault="008D0ED8">
          <w:pPr>
            <w:pStyle w:val="TOC3"/>
            <w:tabs>
              <w:tab w:val="left" w:pos="1320"/>
              <w:tab w:val="right" w:leader="dot" w:pos="9396"/>
            </w:tabs>
            <w:rPr>
              <w:rFonts w:eastAsiaTheme="minorEastAsia"/>
              <w:noProof/>
            </w:rPr>
          </w:pPr>
          <w:hyperlink w:anchor="_Toc519288296" w:history="1">
            <w:r w:rsidR="00ED60D4" w:rsidRPr="00020627">
              <w:rPr>
                <w:rStyle w:val="Hyperlink"/>
                <w:noProof/>
              </w:rPr>
              <w:t>3.4.5.</w:t>
            </w:r>
            <w:r w:rsidR="00ED60D4">
              <w:rPr>
                <w:rFonts w:eastAsiaTheme="minorEastAsia"/>
                <w:noProof/>
              </w:rPr>
              <w:tab/>
            </w:r>
            <w:r w:rsidR="00ED60D4" w:rsidRPr="00020627">
              <w:rPr>
                <w:rStyle w:val="Hyperlink"/>
                <w:noProof/>
              </w:rPr>
              <w:t>Financial Settlement</w:t>
            </w:r>
            <w:r w:rsidR="00ED60D4">
              <w:rPr>
                <w:noProof/>
                <w:webHidden/>
              </w:rPr>
              <w:tab/>
            </w:r>
            <w:r w:rsidR="00ED60D4">
              <w:rPr>
                <w:noProof/>
                <w:webHidden/>
              </w:rPr>
              <w:fldChar w:fldCharType="begin"/>
            </w:r>
            <w:r w:rsidR="00ED60D4">
              <w:rPr>
                <w:noProof/>
                <w:webHidden/>
              </w:rPr>
              <w:instrText xml:space="preserve"> PAGEREF _Toc519288296 \h </w:instrText>
            </w:r>
            <w:r w:rsidR="00ED60D4">
              <w:rPr>
                <w:noProof/>
                <w:webHidden/>
              </w:rPr>
            </w:r>
            <w:r w:rsidR="00ED60D4">
              <w:rPr>
                <w:noProof/>
                <w:webHidden/>
              </w:rPr>
              <w:fldChar w:fldCharType="separate"/>
            </w:r>
            <w:r w:rsidR="001746CF">
              <w:rPr>
                <w:noProof/>
                <w:webHidden/>
              </w:rPr>
              <w:t>16</w:t>
            </w:r>
            <w:r w:rsidR="00ED60D4">
              <w:rPr>
                <w:noProof/>
                <w:webHidden/>
              </w:rPr>
              <w:fldChar w:fldCharType="end"/>
            </w:r>
          </w:hyperlink>
        </w:p>
        <w:p w14:paraId="6532C8FE" w14:textId="24397922" w:rsidR="00ED60D4" w:rsidRDefault="008D0ED8">
          <w:pPr>
            <w:pStyle w:val="TOC1"/>
            <w:tabs>
              <w:tab w:val="left" w:pos="440"/>
              <w:tab w:val="right" w:leader="dot" w:pos="9396"/>
            </w:tabs>
            <w:rPr>
              <w:rFonts w:eastAsiaTheme="minorEastAsia"/>
              <w:noProof/>
            </w:rPr>
          </w:pPr>
          <w:hyperlink w:anchor="_Toc519288297" w:history="1">
            <w:r w:rsidR="00ED60D4" w:rsidRPr="00020627">
              <w:rPr>
                <w:rStyle w:val="Hyperlink"/>
                <w:noProof/>
              </w:rPr>
              <w:t>4.</w:t>
            </w:r>
            <w:r w:rsidR="00ED60D4">
              <w:rPr>
                <w:rFonts w:eastAsiaTheme="minorEastAsia"/>
                <w:noProof/>
              </w:rPr>
              <w:tab/>
            </w:r>
            <w:r w:rsidR="00ED60D4" w:rsidRPr="00020627">
              <w:rPr>
                <w:rStyle w:val="Hyperlink"/>
                <w:noProof/>
              </w:rPr>
              <w:t>References</w:t>
            </w:r>
            <w:r w:rsidR="00ED60D4">
              <w:rPr>
                <w:noProof/>
                <w:webHidden/>
              </w:rPr>
              <w:tab/>
            </w:r>
            <w:r w:rsidR="00ED60D4">
              <w:rPr>
                <w:noProof/>
                <w:webHidden/>
              </w:rPr>
              <w:fldChar w:fldCharType="begin"/>
            </w:r>
            <w:r w:rsidR="00ED60D4">
              <w:rPr>
                <w:noProof/>
                <w:webHidden/>
              </w:rPr>
              <w:instrText xml:space="preserve"> PAGEREF _Toc519288297 \h </w:instrText>
            </w:r>
            <w:r w:rsidR="00ED60D4">
              <w:rPr>
                <w:noProof/>
                <w:webHidden/>
              </w:rPr>
            </w:r>
            <w:r w:rsidR="00ED60D4">
              <w:rPr>
                <w:noProof/>
                <w:webHidden/>
              </w:rPr>
              <w:fldChar w:fldCharType="separate"/>
            </w:r>
            <w:r w:rsidR="001746CF">
              <w:rPr>
                <w:noProof/>
                <w:webHidden/>
              </w:rPr>
              <w:t>17</w:t>
            </w:r>
            <w:r w:rsidR="00ED60D4">
              <w:rPr>
                <w:noProof/>
                <w:webHidden/>
              </w:rPr>
              <w:fldChar w:fldCharType="end"/>
            </w:r>
          </w:hyperlink>
        </w:p>
        <w:p w14:paraId="76C8CDDC" w14:textId="1B5255E6" w:rsidR="009F3403" w:rsidRPr="00A95A4A" w:rsidRDefault="009F3403">
          <w:r w:rsidRPr="00A95A4A">
            <w:rPr>
              <w:b/>
              <w:bCs/>
            </w:rPr>
            <w:fldChar w:fldCharType="end"/>
          </w:r>
        </w:p>
      </w:sdtContent>
    </w:sdt>
    <w:p w14:paraId="4C3C7659" w14:textId="77777777" w:rsidR="00621878" w:rsidRPr="00A95A4A" w:rsidRDefault="00621878">
      <w:pPr>
        <w:sectPr w:rsidR="00621878" w:rsidRPr="00A95A4A" w:rsidSect="004E4BD7">
          <w:pgSz w:w="12240" w:h="15840"/>
          <w:pgMar w:top="1417" w:right="1417" w:bottom="1417" w:left="1417" w:header="720" w:footer="720" w:gutter="0"/>
          <w:pgNumType w:start="0"/>
          <w:cols w:space="720"/>
          <w:titlePg/>
          <w:docGrid w:linePitch="360"/>
        </w:sectPr>
      </w:pPr>
    </w:p>
    <w:p w14:paraId="43B6A030" w14:textId="7D1F7457" w:rsidR="00F15BD5" w:rsidRPr="00A95A4A" w:rsidRDefault="00F15BD5" w:rsidP="00F15BD5">
      <w:pPr>
        <w:pStyle w:val="Heading1"/>
        <w:numPr>
          <w:ilvl w:val="0"/>
          <w:numId w:val="0"/>
        </w:numPr>
        <w:ind w:left="432" w:hanging="432"/>
      </w:pPr>
      <w:bookmarkStart w:id="2" w:name="_Ref519257233"/>
      <w:bookmarkStart w:id="3" w:name="_Toc519288284"/>
      <w:r w:rsidRPr="00A95A4A">
        <w:lastRenderedPageBreak/>
        <w:t>List of Abbreviations</w:t>
      </w:r>
      <w:bookmarkEnd w:id="2"/>
      <w:bookmarkEnd w:id="3"/>
    </w:p>
    <w:p w14:paraId="565F0AAA" w14:textId="77777777" w:rsidR="00F15BD5" w:rsidRPr="00A95A4A" w:rsidRDefault="00F15BD5">
      <w:pPr>
        <w:spacing w:line="259" w:lineRule="auto"/>
      </w:pPr>
    </w:p>
    <w:tbl>
      <w:tblPr>
        <w:tblStyle w:val="GridTable2-Accent1"/>
        <w:tblW w:w="5000" w:type="pct"/>
        <w:tblBorders>
          <w:top w:val="none" w:sz="0" w:space="0" w:color="auto"/>
          <w:bottom w:val="none" w:sz="0" w:space="0" w:color="auto"/>
          <w:insideH w:val="none" w:sz="0" w:space="0" w:color="auto"/>
          <w:insideV w:val="none" w:sz="0" w:space="0" w:color="auto"/>
        </w:tblBorders>
        <w:tblCellMar>
          <w:top w:w="86" w:type="dxa"/>
          <w:left w:w="216" w:type="dxa"/>
          <w:bottom w:w="86" w:type="dxa"/>
          <w:right w:w="216" w:type="dxa"/>
        </w:tblCellMar>
        <w:tblLook w:val="0400" w:firstRow="0" w:lastRow="0" w:firstColumn="0" w:lastColumn="0" w:noHBand="0" w:noVBand="1"/>
      </w:tblPr>
      <w:tblGrid>
        <w:gridCol w:w="1629"/>
        <w:gridCol w:w="3749"/>
        <w:gridCol w:w="4028"/>
      </w:tblGrid>
      <w:tr w:rsidR="00B56959" w:rsidRPr="00A95A4A" w14:paraId="5DE87CB2" w14:textId="77777777" w:rsidTr="00B56959">
        <w:trPr>
          <w:cnfStyle w:val="000000100000" w:firstRow="0" w:lastRow="0" w:firstColumn="0" w:lastColumn="0" w:oddVBand="0" w:evenVBand="0" w:oddHBand="1" w:evenHBand="0" w:firstRowFirstColumn="0" w:firstRowLastColumn="0" w:lastRowFirstColumn="0" w:lastRowLastColumn="0"/>
          <w:trHeight w:val="214"/>
        </w:trPr>
        <w:tc>
          <w:tcPr>
            <w:tcW w:w="866" w:type="pct"/>
            <w:vAlign w:val="center"/>
          </w:tcPr>
          <w:p w14:paraId="3F586865" w14:textId="77777777" w:rsidR="00356F10" w:rsidRPr="00A95A4A" w:rsidRDefault="00356F10" w:rsidP="00B56959">
            <w:pPr>
              <w:spacing w:line="259" w:lineRule="auto"/>
            </w:pPr>
            <w:r w:rsidRPr="00A95A4A">
              <w:t>EPDK</w:t>
            </w:r>
          </w:p>
        </w:tc>
        <w:tc>
          <w:tcPr>
            <w:tcW w:w="1993" w:type="pct"/>
            <w:vAlign w:val="center"/>
          </w:tcPr>
          <w:p w14:paraId="3DA9BCF7" w14:textId="55A74575" w:rsidR="00356F10" w:rsidRPr="00A95A4A" w:rsidRDefault="00356F10" w:rsidP="00B56959">
            <w:pPr>
              <w:spacing w:line="259" w:lineRule="auto"/>
              <w:rPr>
                <w:rtl/>
                <w:lang w:val="tr-TR" w:bidi="ar-EG"/>
              </w:rPr>
            </w:pPr>
            <w:r w:rsidRPr="00A95A4A">
              <w:rPr>
                <w:lang w:val="tr-TR"/>
              </w:rPr>
              <w:t>T.C. Enerji Piyasası Düzenleme Kurumu</w:t>
            </w:r>
          </w:p>
        </w:tc>
        <w:tc>
          <w:tcPr>
            <w:tcW w:w="2141" w:type="pct"/>
            <w:vAlign w:val="center"/>
          </w:tcPr>
          <w:p w14:paraId="33C31424" w14:textId="183BD6CC" w:rsidR="00356F10" w:rsidRPr="00A95A4A" w:rsidRDefault="00356F10" w:rsidP="00B56959">
            <w:pPr>
              <w:spacing w:line="259" w:lineRule="auto"/>
            </w:pPr>
            <w:r w:rsidRPr="00A95A4A">
              <w:t>Energy Market Regulatory Authority</w:t>
            </w:r>
          </w:p>
        </w:tc>
      </w:tr>
      <w:tr w:rsidR="00B56959" w:rsidRPr="00A95A4A" w14:paraId="0C8DE9EE" w14:textId="77777777" w:rsidTr="00B56959">
        <w:trPr>
          <w:trHeight w:val="105"/>
        </w:trPr>
        <w:tc>
          <w:tcPr>
            <w:tcW w:w="866" w:type="pct"/>
            <w:vAlign w:val="center"/>
          </w:tcPr>
          <w:p w14:paraId="3B04ADC7" w14:textId="77777777" w:rsidR="00356F10" w:rsidRPr="00A95A4A" w:rsidRDefault="00356F10" w:rsidP="00B56959">
            <w:pPr>
              <w:spacing w:line="259" w:lineRule="auto"/>
            </w:pPr>
            <w:r w:rsidRPr="00A95A4A">
              <w:t>EPİAŞ</w:t>
            </w:r>
          </w:p>
        </w:tc>
        <w:tc>
          <w:tcPr>
            <w:tcW w:w="1993" w:type="pct"/>
            <w:vAlign w:val="center"/>
          </w:tcPr>
          <w:p w14:paraId="3D8B8176" w14:textId="343A4302" w:rsidR="00356F10" w:rsidRPr="00A95A4A" w:rsidRDefault="00356F10" w:rsidP="00B56959">
            <w:pPr>
              <w:spacing w:line="259" w:lineRule="auto"/>
              <w:rPr>
                <w:lang w:val="tr-TR"/>
              </w:rPr>
            </w:pPr>
            <w:r w:rsidRPr="00A95A4A">
              <w:rPr>
                <w:lang w:val="tr-TR"/>
              </w:rPr>
              <w:t>Enerji Piyasaları İşletme A.Ş.</w:t>
            </w:r>
          </w:p>
        </w:tc>
        <w:tc>
          <w:tcPr>
            <w:tcW w:w="2141" w:type="pct"/>
            <w:vAlign w:val="center"/>
          </w:tcPr>
          <w:p w14:paraId="2BF2615D" w14:textId="46A1C5AD" w:rsidR="00356F10" w:rsidRPr="00A95A4A" w:rsidRDefault="00356F10" w:rsidP="00B56959">
            <w:pPr>
              <w:spacing w:line="259" w:lineRule="auto"/>
            </w:pPr>
            <w:r w:rsidRPr="00A95A4A">
              <w:t>Energy Exchange Istanbul</w:t>
            </w:r>
          </w:p>
        </w:tc>
      </w:tr>
      <w:tr w:rsidR="00B56959" w:rsidRPr="00A95A4A" w14:paraId="3E4FE0FF" w14:textId="77777777" w:rsidTr="00B56959">
        <w:trPr>
          <w:cnfStyle w:val="000000100000" w:firstRow="0" w:lastRow="0" w:firstColumn="0" w:lastColumn="0" w:oddVBand="0" w:evenVBand="0" w:oddHBand="1" w:evenHBand="0" w:firstRowFirstColumn="0" w:firstRowLastColumn="0" w:lastRowFirstColumn="0" w:lastRowLastColumn="0"/>
          <w:trHeight w:val="214"/>
        </w:trPr>
        <w:tc>
          <w:tcPr>
            <w:tcW w:w="866" w:type="pct"/>
            <w:vAlign w:val="center"/>
          </w:tcPr>
          <w:p w14:paraId="3B540B54" w14:textId="77777777" w:rsidR="00356F10" w:rsidRPr="00A95A4A" w:rsidRDefault="00356F10" w:rsidP="00B56959">
            <w:pPr>
              <w:spacing w:line="259" w:lineRule="auto"/>
            </w:pPr>
            <w:r w:rsidRPr="00A95A4A">
              <w:t>TEİAŞ</w:t>
            </w:r>
          </w:p>
        </w:tc>
        <w:tc>
          <w:tcPr>
            <w:tcW w:w="1993" w:type="pct"/>
            <w:vAlign w:val="center"/>
          </w:tcPr>
          <w:p w14:paraId="22437461" w14:textId="63336752" w:rsidR="00356F10" w:rsidRPr="00A95A4A" w:rsidRDefault="00356F10" w:rsidP="00B56959">
            <w:pPr>
              <w:spacing w:line="259" w:lineRule="auto"/>
              <w:rPr>
                <w:lang w:val="tr-TR"/>
              </w:rPr>
            </w:pPr>
            <w:r w:rsidRPr="00A95A4A">
              <w:rPr>
                <w:lang w:val="tr-TR"/>
              </w:rPr>
              <w:t>Türkiye Elektrik İletim A.Ş.</w:t>
            </w:r>
          </w:p>
        </w:tc>
        <w:tc>
          <w:tcPr>
            <w:tcW w:w="2141" w:type="pct"/>
            <w:vAlign w:val="center"/>
          </w:tcPr>
          <w:p w14:paraId="10D45F12" w14:textId="1AEFEBC3" w:rsidR="00356F10" w:rsidRPr="00A95A4A" w:rsidRDefault="00356F10" w:rsidP="00B56959">
            <w:pPr>
              <w:spacing w:line="259" w:lineRule="auto"/>
            </w:pPr>
            <w:r w:rsidRPr="00A95A4A">
              <w:t>Turkish Electricity Transmission Company</w:t>
            </w:r>
          </w:p>
        </w:tc>
      </w:tr>
      <w:tr w:rsidR="00B56959" w:rsidRPr="00A95A4A" w14:paraId="6398227B" w14:textId="77777777" w:rsidTr="00B56959">
        <w:trPr>
          <w:trHeight w:val="218"/>
        </w:trPr>
        <w:tc>
          <w:tcPr>
            <w:tcW w:w="866" w:type="pct"/>
            <w:vAlign w:val="center"/>
          </w:tcPr>
          <w:p w14:paraId="19777DF7" w14:textId="77777777" w:rsidR="00356F10" w:rsidRPr="00A95A4A" w:rsidRDefault="00356F10" w:rsidP="00B56959">
            <w:pPr>
              <w:spacing w:line="259" w:lineRule="auto"/>
            </w:pPr>
            <w:r w:rsidRPr="00A95A4A">
              <w:t>EÜAŞ</w:t>
            </w:r>
          </w:p>
        </w:tc>
        <w:tc>
          <w:tcPr>
            <w:tcW w:w="1993" w:type="pct"/>
            <w:vAlign w:val="center"/>
          </w:tcPr>
          <w:p w14:paraId="182832B7" w14:textId="63296B3F" w:rsidR="00356F10" w:rsidRPr="00A95A4A" w:rsidRDefault="00356F10" w:rsidP="00B56959">
            <w:pPr>
              <w:spacing w:line="259" w:lineRule="auto"/>
              <w:rPr>
                <w:lang w:val="tr-TR"/>
              </w:rPr>
            </w:pPr>
            <w:r w:rsidRPr="00A95A4A">
              <w:rPr>
                <w:lang w:val="tr-TR"/>
              </w:rPr>
              <w:t>Elektrik Üretim A.Ş.</w:t>
            </w:r>
          </w:p>
        </w:tc>
        <w:tc>
          <w:tcPr>
            <w:tcW w:w="2141" w:type="pct"/>
            <w:vAlign w:val="center"/>
          </w:tcPr>
          <w:p w14:paraId="592E62FB" w14:textId="5245058A" w:rsidR="00356F10" w:rsidRPr="00A95A4A" w:rsidRDefault="00356F10" w:rsidP="00B56959">
            <w:pPr>
              <w:spacing w:line="259" w:lineRule="auto"/>
            </w:pPr>
            <w:r w:rsidRPr="00A95A4A">
              <w:t>Electricity Generation Company</w:t>
            </w:r>
          </w:p>
        </w:tc>
      </w:tr>
      <w:tr w:rsidR="00B56959" w:rsidRPr="00A95A4A" w14:paraId="5A77A3A5" w14:textId="77777777" w:rsidTr="00B56959">
        <w:trPr>
          <w:cnfStyle w:val="000000100000" w:firstRow="0" w:lastRow="0" w:firstColumn="0" w:lastColumn="0" w:oddVBand="0" w:evenVBand="0" w:oddHBand="1" w:evenHBand="0" w:firstRowFirstColumn="0" w:firstRowLastColumn="0" w:lastRowFirstColumn="0" w:lastRowLastColumn="0"/>
          <w:trHeight w:val="214"/>
        </w:trPr>
        <w:tc>
          <w:tcPr>
            <w:tcW w:w="866" w:type="pct"/>
            <w:vAlign w:val="center"/>
          </w:tcPr>
          <w:p w14:paraId="5E6FA6B8" w14:textId="77777777" w:rsidR="00356F10" w:rsidRPr="00A95A4A" w:rsidRDefault="00356F10" w:rsidP="00B56959">
            <w:pPr>
              <w:spacing w:line="259" w:lineRule="auto"/>
            </w:pPr>
            <w:r w:rsidRPr="00A95A4A">
              <w:t>TETAŞ</w:t>
            </w:r>
          </w:p>
        </w:tc>
        <w:tc>
          <w:tcPr>
            <w:tcW w:w="1993" w:type="pct"/>
            <w:vAlign w:val="center"/>
          </w:tcPr>
          <w:p w14:paraId="7C5BB91B" w14:textId="08035C40" w:rsidR="00356F10" w:rsidRPr="00A95A4A" w:rsidRDefault="00356F10" w:rsidP="00B56959">
            <w:pPr>
              <w:spacing w:line="259" w:lineRule="auto"/>
              <w:rPr>
                <w:lang w:val="tr-TR"/>
              </w:rPr>
            </w:pPr>
            <w:r w:rsidRPr="00A95A4A">
              <w:rPr>
                <w:lang w:val="tr-TR"/>
              </w:rPr>
              <w:t>Türkiye Elektrik Ticaret ve Taahhüt A.Ş.</w:t>
            </w:r>
          </w:p>
        </w:tc>
        <w:tc>
          <w:tcPr>
            <w:tcW w:w="2141" w:type="pct"/>
            <w:vAlign w:val="center"/>
          </w:tcPr>
          <w:p w14:paraId="65D93FF6" w14:textId="3A1DD0A5" w:rsidR="00356F10" w:rsidRPr="00A95A4A" w:rsidRDefault="00356F10" w:rsidP="00B56959">
            <w:pPr>
              <w:spacing w:line="259" w:lineRule="auto"/>
            </w:pPr>
            <w:r w:rsidRPr="00A95A4A">
              <w:t>Turkish Electricity Trading and Contracting Company Inc.</w:t>
            </w:r>
          </w:p>
        </w:tc>
      </w:tr>
      <w:tr w:rsidR="00B56959" w:rsidRPr="00A95A4A" w14:paraId="374E8776" w14:textId="77777777" w:rsidTr="00B56959">
        <w:trPr>
          <w:trHeight w:val="105"/>
        </w:trPr>
        <w:tc>
          <w:tcPr>
            <w:tcW w:w="866" w:type="pct"/>
            <w:vAlign w:val="center"/>
          </w:tcPr>
          <w:p w14:paraId="3ACDE4A2" w14:textId="77777777" w:rsidR="00356F10" w:rsidRPr="00A95A4A" w:rsidRDefault="00356F10" w:rsidP="00B56959">
            <w:pPr>
              <w:spacing w:line="259" w:lineRule="auto"/>
            </w:pPr>
            <w:r w:rsidRPr="00A95A4A">
              <w:t>GÖP</w:t>
            </w:r>
          </w:p>
        </w:tc>
        <w:tc>
          <w:tcPr>
            <w:tcW w:w="1993" w:type="pct"/>
            <w:vAlign w:val="center"/>
          </w:tcPr>
          <w:p w14:paraId="07C8DFB7" w14:textId="2D1454FE" w:rsidR="00356F10" w:rsidRPr="00A95A4A" w:rsidRDefault="00356F10" w:rsidP="00B56959">
            <w:pPr>
              <w:spacing w:line="259" w:lineRule="auto"/>
              <w:rPr>
                <w:lang w:val="tr-TR"/>
              </w:rPr>
            </w:pPr>
            <w:r w:rsidRPr="00A95A4A">
              <w:rPr>
                <w:lang w:val="tr-TR"/>
              </w:rPr>
              <w:t>Gün Öncesi Piyasası</w:t>
            </w:r>
          </w:p>
        </w:tc>
        <w:tc>
          <w:tcPr>
            <w:tcW w:w="2141" w:type="pct"/>
            <w:vAlign w:val="center"/>
          </w:tcPr>
          <w:p w14:paraId="403B202F" w14:textId="5C068A95" w:rsidR="00356F10" w:rsidRPr="00A95A4A" w:rsidRDefault="00356F10" w:rsidP="00B56959">
            <w:pPr>
              <w:spacing w:line="259" w:lineRule="auto"/>
            </w:pPr>
            <w:r w:rsidRPr="00A95A4A">
              <w:t>Day- Ahead Market</w:t>
            </w:r>
          </w:p>
        </w:tc>
      </w:tr>
      <w:tr w:rsidR="00B56959" w:rsidRPr="00A95A4A" w14:paraId="42859248" w14:textId="77777777" w:rsidTr="00B56959">
        <w:trPr>
          <w:cnfStyle w:val="000000100000" w:firstRow="0" w:lastRow="0" w:firstColumn="0" w:lastColumn="0" w:oddVBand="0" w:evenVBand="0" w:oddHBand="1" w:evenHBand="0" w:firstRowFirstColumn="0" w:firstRowLastColumn="0" w:lastRowFirstColumn="0" w:lastRowLastColumn="0"/>
          <w:trHeight w:val="105"/>
        </w:trPr>
        <w:tc>
          <w:tcPr>
            <w:tcW w:w="866" w:type="pct"/>
            <w:vAlign w:val="center"/>
          </w:tcPr>
          <w:p w14:paraId="5AAF9248" w14:textId="77777777" w:rsidR="00356F10" w:rsidRPr="00A95A4A" w:rsidRDefault="00356F10" w:rsidP="00B56959">
            <w:pPr>
              <w:spacing w:line="259" w:lineRule="auto"/>
            </w:pPr>
            <w:r w:rsidRPr="00A95A4A">
              <w:t>GİP</w:t>
            </w:r>
          </w:p>
        </w:tc>
        <w:tc>
          <w:tcPr>
            <w:tcW w:w="1993" w:type="pct"/>
            <w:vAlign w:val="center"/>
          </w:tcPr>
          <w:p w14:paraId="1C8BBAE3" w14:textId="1991B666" w:rsidR="00356F10" w:rsidRPr="00A95A4A" w:rsidRDefault="00356F10" w:rsidP="00B56959">
            <w:pPr>
              <w:spacing w:line="259" w:lineRule="auto"/>
              <w:rPr>
                <w:lang w:val="tr-TR"/>
              </w:rPr>
            </w:pPr>
            <w:r w:rsidRPr="00A95A4A">
              <w:rPr>
                <w:lang w:val="tr-TR"/>
              </w:rPr>
              <w:t>Gün İçi Piyasası</w:t>
            </w:r>
          </w:p>
        </w:tc>
        <w:tc>
          <w:tcPr>
            <w:tcW w:w="2141" w:type="pct"/>
            <w:vAlign w:val="center"/>
          </w:tcPr>
          <w:p w14:paraId="378D4B11" w14:textId="3C243DD3" w:rsidR="00356F10" w:rsidRPr="00A95A4A" w:rsidRDefault="00356F10" w:rsidP="00B56959">
            <w:pPr>
              <w:spacing w:line="259" w:lineRule="auto"/>
            </w:pPr>
            <w:r w:rsidRPr="00A95A4A">
              <w:t>Intraday Market</w:t>
            </w:r>
          </w:p>
        </w:tc>
      </w:tr>
      <w:tr w:rsidR="00B56959" w:rsidRPr="00A95A4A" w14:paraId="3E4250B7" w14:textId="77777777" w:rsidTr="00B56959">
        <w:trPr>
          <w:trHeight w:val="105"/>
        </w:trPr>
        <w:tc>
          <w:tcPr>
            <w:tcW w:w="866" w:type="pct"/>
            <w:vAlign w:val="center"/>
          </w:tcPr>
          <w:p w14:paraId="1949BC76" w14:textId="77777777" w:rsidR="00356F10" w:rsidRPr="00A95A4A" w:rsidRDefault="00356F10" w:rsidP="00B56959">
            <w:pPr>
              <w:spacing w:line="259" w:lineRule="auto"/>
            </w:pPr>
            <w:r w:rsidRPr="00A95A4A">
              <w:t>DGP</w:t>
            </w:r>
          </w:p>
        </w:tc>
        <w:tc>
          <w:tcPr>
            <w:tcW w:w="1993" w:type="pct"/>
            <w:vAlign w:val="center"/>
          </w:tcPr>
          <w:p w14:paraId="3CCFA859" w14:textId="0C76D2DE" w:rsidR="00356F10" w:rsidRPr="00A95A4A" w:rsidRDefault="00356F10" w:rsidP="00B56959">
            <w:pPr>
              <w:spacing w:line="259" w:lineRule="auto"/>
              <w:rPr>
                <w:lang w:val="tr-TR"/>
              </w:rPr>
            </w:pPr>
            <w:r w:rsidRPr="00A95A4A">
              <w:rPr>
                <w:lang w:val="tr-TR"/>
              </w:rPr>
              <w:t>Dengeleme Güç Piyasası</w:t>
            </w:r>
          </w:p>
        </w:tc>
        <w:tc>
          <w:tcPr>
            <w:tcW w:w="2141" w:type="pct"/>
            <w:vAlign w:val="center"/>
          </w:tcPr>
          <w:p w14:paraId="057A41FE" w14:textId="1018AD03" w:rsidR="00356F10" w:rsidRPr="00A95A4A" w:rsidRDefault="00356F10" w:rsidP="00B56959">
            <w:pPr>
              <w:spacing w:line="259" w:lineRule="auto"/>
            </w:pPr>
            <w:r w:rsidRPr="00A95A4A">
              <w:t>Balancing Power Market</w:t>
            </w:r>
          </w:p>
        </w:tc>
      </w:tr>
      <w:tr w:rsidR="00B56959" w:rsidRPr="00A95A4A" w14:paraId="16FE82A3" w14:textId="77777777" w:rsidTr="00B56959">
        <w:trPr>
          <w:cnfStyle w:val="000000100000" w:firstRow="0" w:lastRow="0" w:firstColumn="0" w:lastColumn="0" w:oddVBand="0" w:evenVBand="0" w:oddHBand="1" w:evenHBand="0" w:firstRowFirstColumn="0" w:firstRowLastColumn="0" w:lastRowFirstColumn="0" w:lastRowLastColumn="0"/>
          <w:trHeight w:val="321"/>
        </w:trPr>
        <w:tc>
          <w:tcPr>
            <w:tcW w:w="866" w:type="pct"/>
            <w:vAlign w:val="center"/>
          </w:tcPr>
          <w:p w14:paraId="111F531A" w14:textId="77777777" w:rsidR="00356F10" w:rsidRPr="00A95A4A" w:rsidRDefault="00356F10" w:rsidP="00B56959">
            <w:pPr>
              <w:spacing w:line="259" w:lineRule="auto"/>
            </w:pPr>
            <w:r w:rsidRPr="00A95A4A">
              <w:t>YEKDEM</w:t>
            </w:r>
          </w:p>
        </w:tc>
        <w:tc>
          <w:tcPr>
            <w:tcW w:w="1993" w:type="pct"/>
            <w:vAlign w:val="center"/>
          </w:tcPr>
          <w:p w14:paraId="79C3BF05" w14:textId="7D9F92A0" w:rsidR="00356F10" w:rsidRPr="00A95A4A" w:rsidRDefault="00356F10" w:rsidP="00B56959">
            <w:pPr>
              <w:spacing w:line="259" w:lineRule="auto"/>
              <w:rPr>
                <w:lang w:val="tr-TR"/>
              </w:rPr>
            </w:pPr>
            <w:r w:rsidRPr="00A95A4A">
              <w:rPr>
                <w:lang w:val="tr-TR"/>
              </w:rPr>
              <w:t>Yenilenebilir Enerji Kaynakları Destekleme Mekanizması</w:t>
            </w:r>
          </w:p>
        </w:tc>
        <w:tc>
          <w:tcPr>
            <w:tcW w:w="2141" w:type="pct"/>
            <w:vAlign w:val="center"/>
          </w:tcPr>
          <w:p w14:paraId="658413F5" w14:textId="27BF83A2" w:rsidR="00356F10" w:rsidRPr="00A95A4A" w:rsidRDefault="00356F10" w:rsidP="00B56959">
            <w:pPr>
              <w:spacing w:line="259" w:lineRule="auto"/>
            </w:pPr>
            <w:r w:rsidRPr="00A95A4A">
              <w:t xml:space="preserve">Renewable Energy </w:t>
            </w:r>
            <w:r w:rsidR="00D62BEB" w:rsidRPr="00A95A4A">
              <w:t>Res</w:t>
            </w:r>
            <w:r w:rsidRPr="00A95A4A">
              <w:t>ources Support Mechanism</w:t>
            </w:r>
          </w:p>
        </w:tc>
      </w:tr>
      <w:tr w:rsidR="00EE7DB6" w:rsidRPr="00A95A4A" w14:paraId="1AFC83BB" w14:textId="77777777" w:rsidTr="00B56959">
        <w:trPr>
          <w:trHeight w:val="321"/>
        </w:trPr>
        <w:tc>
          <w:tcPr>
            <w:tcW w:w="866" w:type="pct"/>
            <w:vAlign w:val="center"/>
          </w:tcPr>
          <w:p w14:paraId="10AFA5DE" w14:textId="210A5A89" w:rsidR="00EE7DB6" w:rsidRPr="00A95A4A" w:rsidRDefault="00EE7DB6" w:rsidP="00EE7DB6">
            <w:pPr>
              <w:spacing w:line="259" w:lineRule="auto"/>
            </w:pPr>
            <w:r w:rsidRPr="00A95A4A">
              <w:t>PYS</w:t>
            </w:r>
          </w:p>
        </w:tc>
        <w:tc>
          <w:tcPr>
            <w:tcW w:w="1993" w:type="pct"/>
            <w:vAlign w:val="center"/>
          </w:tcPr>
          <w:p w14:paraId="3D7AFE8E" w14:textId="253FF63D" w:rsidR="00EE7DB6" w:rsidRPr="00A95A4A" w:rsidRDefault="00EE7DB6" w:rsidP="00EE7DB6">
            <w:pPr>
              <w:spacing w:line="259" w:lineRule="auto"/>
              <w:rPr>
                <w:lang w:val="tr-TR"/>
              </w:rPr>
            </w:pPr>
            <w:r w:rsidRPr="00A95A4A">
              <w:rPr>
                <w:lang w:val="tr-TR"/>
              </w:rPr>
              <w:t>Piyasa Yönetim Sistemi</w:t>
            </w:r>
          </w:p>
        </w:tc>
        <w:tc>
          <w:tcPr>
            <w:tcW w:w="2141" w:type="pct"/>
            <w:vAlign w:val="center"/>
          </w:tcPr>
          <w:p w14:paraId="32845D50" w14:textId="21D64C0B" w:rsidR="00EE7DB6" w:rsidRPr="00A95A4A" w:rsidRDefault="00EE7DB6" w:rsidP="00EE7DB6">
            <w:pPr>
              <w:spacing w:line="259" w:lineRule="auto"/>
            </w:pPr>
            <w:r w:rsidRPr="00A95A4A">
              <w:t>Market Management System</w:t>
            </w:r>
          </w:p>
        </w:tc>
      </w:tr>
      <w:tr w:rsidR="00EE7DB6" w:rsidRPr="00A95A4A" w14:paraId="29C5332E" w14:textId="77777777" w:rsidTr="00B56959">
        <w:trPr>
          <w:cnfStyle w:val="000000100000" w:firstRow="0" w:lastRow="0" w:firstColumn="0" w:lastColumn="0" w:oddVBand="0" w:evenVBand="0" w:oddHBand="1" w:evenHBand="0" w:firstRowFirstColumn="0" w:firstRowLastColumn="0" w:lastRowFirstColumn="0" w:lastRowLastColumn="0"/>
          <w:trHeight w:val="105"/>
        </w:trPr>
        <w:tc>
          <w:tcPr>
            <w:tcW w:w="866" w:type="pct"/>
            <w:vAlign w:val="center"/>
          </w:tcPr>
          <w:p w14:paraId="3CE65885" w14:textId="352FF938" w:rsidR="00EE7DB6" w:rsidRPr="00A95A4A" w:rsidRDefault="00EE7DB6" w:rsidP="00EE7DB6">
            <w:pPr>
              <w:spacing w:line="259" w:lineRule="auto"/>
            </w:pPr>
            <w:r w:rsidRPr="00A95A4A">
              <w:t>PTF</w:t>
            </w:r>
          </w:p>
        </w:tc>
        <w:tc>
          <w:tcPr>
            <w:tcW w:w="1993" w:type="pct"/>
            <w:vAlign w:val="center"/>
          </w:tcPr>
          <w:p w14:paraId="6BDEADB9" w14:textId="0C78AE2B" w:rsidR="00EE7DB6" w:rsidRPr="00A95A4A" w:rsidRDefault="00EE7DB6" w:rsidP="00EE7DB6">
            <w:pPr>
              <w:spacing w:line="259" w:lineRule="auto"/>
              <w:rPr>
                <w:lang w:val="tr-TR"/>
              </w:rPr>
            </w:pPr>
            <w:r w:rsidRPr="00A95A4A">
              <w:rPr>
                <w:lang w:val="tr-TR"/>
              </w:rPr>
              <w:t>Piyasa Takas Fiyatı</w:t>
            </w:r>
          </w:p>
        </w:tc>
        <w:tc>
          <w:tcPr>
            <w:tcW w:w="2141" w:type="pct"/>
            <w:vAlign w:val="center"/>
          </w:tcPr>
          <w:p w14:paraId="58BB7004" w14:textId="0CBE4C6A" w:rsidR="00EE7DB6" w:rsidRPr="00A95A4A" w:rsidRDefault="00EE7DB6" w:rsidP="00EE7DB6">
            <w:pPr>
              <w:spacing w:line="259" w:lineRule="auto"/>
            </w:pPr>
            <w:r w:rsidRPr="00A95A4A">
              <w:t>Market Clearing Price</w:t>
            </w:r>
          </w:p>
        </w:tc>
      </w:tr>
      <w:tr w:rsidR="00EE7DB6" w:rsidRPr="00A95A4A" w14:paraId="1F8BA628" w14:textId="77777777" w:rsidTr="00B56959">
        <w:trPr>
          <w:trHeight w:val="105"/>
        </w:trPr>
        <w:tc>
          <w:tcPr>
            <w:tcW w:w="866" w:type="pct"/>
            <w:vAlign w:val="center"/>
          </w:tcPr>
          <w:p w14:paraId="0D492A81" w14:textId="7B863919" w:rsidR="00EE7DB6" w:rsidRPr="00A95A4A" w:rsidRDefault="00EE7DB6" w:rsidP="00EE7DB6">
            <w:pPr>
              <w:spacing w:line="259" w:lineRule="auto"/>
            </w:pPr>
            <w:r w:rsidRPr="00A95A4A">
              <w:t>SMF</w:t>
            </w:r>
          </w:p>
        </w:tc>
        <w:tc>
          <w:tcPr>
            <w:tcW w:w="1993" w:type="pct"/>
            <w:vAlign w:val="center"/>
          </w:tcPr>
          <w:p w14:paraId="4AF05295" w14:textId="674975EE" w:rsidR="00EE7DB6" w:rsidRPr="00A95A4A" w:rsidRDefault="00EE7DB6" w:rsidP="00EE7DB6">
            <w:pPr>
              <w:spacing w:line="259" w:lineRule="auto"/>
              <w:rPr>
                <w:lang w:val="tr-TR"/>
              </w:rPr>
            </w:pPr>
            <w:r w:rsidRPr="00A95A4A">
              <w:rPr>
                <w:lang w:val="tr-TR"/>
              </w:rPr>
              <w:t>Sistem Marjinal Fiyatı</w:t>
            </w:r>
          </w:p>
        </w:tc>
        <w:tc>
          <w:tcPr>
            <w:tcW w:w="2141" w:type="pct"/>
            <w:vAlign w:val="center"/>
          </w:tcPr>
          <w:p w14:paraId="009CEF0E" w14:textId="083E236D" w:rsidR="00EE7DB6" w:rsidRPr="00A95A4A" w:rsidRDefault="00EE7DB6" w:rsidP="00EE7DB6">
            <w:pPr>
              <w:spacing w:line="259" w:lineRule="auto"/>
            </w:pPr>
            <w:r w:rsidRPr="00A95A4A">
              <w:t>System Marginal Price</w:t>
            </w:r>
          </w:p>
        </w:tc>
      </w:tr>
      <w:tr w:rsidR="00EE7DB6" w:rsidRPr="00A95A4A" w14:paraId="2F0879E3" w14:textId="77777777" w:rsidTr="00B56959">
        <w:trPr>
          <w:cnfStyle w:val="000000100000" w:firstRow="0" w:lastRow="0" w:firstColumn="0" w:lastColumn="0" w:oddVBand="0" w:evenVBand="0" w:oddHBand="1" w:evenHBand="0" w:firstRowFirstColumn="0" w:firstRowLastColumn="0" w:lastRowFirstColumn="0" w:lastRowLastColumn="0"/>
          <w:trHeight w:val="110"/>
        </w:trPr>
        <w:tc>
          <w:tcPr>
            <w:tcW w:w="866" w:type="pct"/>
            <w:vAlign w:val="center"/>
          </w:tcPr>
          <w:p w14:paraId="4B721D9B" w14:textId="52E1B8A8" w:rsidR="00EE7DB6" w:rsidRPr="00A95A4A" w:rsidRDefault="00EE7DB6" w:rsidP="00EE7DB6">
            <w:pPr>
              <w:spacing w:line="259" w:lineRule="auto"/>
            </w:pPr>
            <w:r w:rsidRPr="00A95A4A">
              <w:t>MYTM</w:t>
            </w:r>
          </w:p>
        </w:tc>
        <w:tc>
          <w:tcPr>
            <w:tcW w:w="1993" w:type="pct"/>
            <w:vAlign w:val="center"/>
          </w:tcPr>
          <w:p w14:paraId="73E696D0" w14:textId="3875D761" w:rsidR="00EE7DB6" w:rsidRPr="00A95A4A" w:rsidRDefault="00EE7DB6" w:rsidP="00EE7DB6">
            <w:pPr>
              <w:spacing w:line="259" w:lineRule="auto"/>
              <w:rPr>
                <w:lang w:val="tr-TR"/>
              </w:rPr>
            </w:pPr>
            <w:r w:rsidRPr="00A95A4A">
              <w:rPr>
                <w:lang w:val="tr-TR"/>
              </w:rPr>
              <w:t>Milli Yük Tevzi Merkezi</w:t>
            </w:r>
          </w:p>
        </w:tc>
        <w:tc>
          <w:tcPr>
            <w:tcW w:w="2141" w:type="pct"/>
            <w:vAlign w:val="center"/>
          </w:tcPr>
          <w:p w14:paraId="7034A770" w14:textId="1BD46F9E" w:rsidR="00EE7DB6" w:rsidRPr="00A95A4A" w:rsidRDefault="00EE7DB6" w:rsidP="00EE7DB6">
            <w:pPr>
              <w:spacing w:line="259" w:lineRule="auto"/>
            </w:pPr>
            <w:r w:rsidRPr="00A95A4A">
              <w:t>National Load Distribution Center</w:t>
            </w:r>
          </w:p>
        </w:tc>
      </w:tr>
      <w:tr w:rsidR="00D62BEB" w:rsidRPr="00A95A4A" w14:paraId="0DBA0D67" w14:textId="77777777" w:rsidTr="00B56959">
        <w:trPr>
          <w:trHeight w:val="110"/>
        </w:trPr>
        <w:tc>
          <w:tcPr>
            <w:tcW w:w="866" w:type="pct"/>
            <w:vAlign w:val="center"/>
          </w:tcPr>
          <w:p w14:paraId="18844E40" w14:textId="235327ED" w:rsidR="00D62BEB" w:rsidRPr="00A95A4A" w:rsidRDefault="00D62BEB" w:rsidP="00EE7DB6">
            <w:pPr>
              <w:spacing w:line="259" w:lineRule="auto"/>
            </w:pPr>
            <w:r w:rsidRPr="00A95A4A">
              <w:t>SBDT</w:t>
            </w:r>
          </w:p>
        </w:tc>
        <w:tc>
          <w:tcPr>
            <w:tcW w:w="1993" w:type="pct"/>
            <w:vAlign w:val="center"/>
          </w:tcPr>
          <w:p w14:paraId="26BAA73F" w14:textId="5F854867" w:rsidR="00D62BEB" w:rsidRPr="00A95A4A" w:rsidRDefault="00D62BEB" w:rsidP="00EE7DB6">
            <w:pPr>
              <w:spacing w:line="259" w:lineRule="auto"/>
              <w:rPr>
                <w:lang w:val="tr-TR"/>
              </w:rPr>
            </w:pPr>
            <w:r w:rsidRPr="00A95A4A">
              <w:rPr>
                <w:lang w:val="tr-TR"/>
              </w:rPr>
              <w:t>Sıfır Bakiye Düzeltme Tutarı</w:t>
            </w:r>
          </w:p>
        </w:tc>
        <w:tc>
          <w:tcPr>
            <w:tcW w:w="2141" w:type="pct"/>
            <w:vAlign w:val="center"/>
          </w:tcPr>
          <w:p w14:paraId="61AEE5FD" w14:textId="3B6B82D2" w:rsidR="00D62BEB" w:rsidRPr="00A95A4A" w:rsidRDefault="00D62BEB" w:rsidP="00EE7DB6">
            <w:pPr>
              <w:spacing w:line="259" w:lineRule="auto"/>
            </w:pPr>
            <w:r w:rsidRPr="00A95A4A">
              <w:rPr>
                <w:lang w:bidi="ar-EG"/>
              </w:rPr>
              <w:t>Correction Amount for Zero Balance</w:t>
            </w:r>
          </w:p>
        </w:tc>
      </w:tr>
    </w:tbl>
    <w:p w14:paraId="7985A766" w14:textId="485872C5" w:rsidR="00F321F6" w:rsidRPr="00A95A4A" w:rsidRDefault="00F321F6" w:rsidP="00C53635">
      <w:pPr>
        <w:spacing w:line="259" w:lineRule="auto"/>
        <w:rPr>
          <w:rFonts w:asciiTheme="majorHAnsi" w:eastAsiaTheme="majorEastAsia" w:hAnsiTheme="majorHAnsi" w:cstheme="majorBidi"/>
          <w:color w:val="2F5496" w:themeColor="accent1" w:themeShade="BF"/>
          <w:sz w:val="32"/>
          <w:szCs w:val="32"/>
        </w:rPr>
      </w:pPr>
      <w:r w:rsidRPr="00A95A4A">
        <w:br w:type="page"/>
      </w:r>
    </w:p>
    <w:p w14:paraId="5BC8D230" w14:textId="76552110" w:rsidR="009F3403" w:rsidRPr="00A95A4A" w:rsidRDefault="009F3403" w:rsidP="004E4BD7">
      <w:pPr>
        <w:pStyle w:val="Heading1"/>
      </w:pPr>
      <w:bookmarkStart w:id="4" w:name="_Toc519288285"/>
      <w:r w:rsidRPr="00A95A4A">
        <w:lastRenderedPageBreak/>
        <w:t>Introduction</w:t>
      </w:r>
      <w:bookmarkEnd w:id="4"/>
    </w:p>
    <w:p w14:paraId="3AE249C4" w14:textId="40C113C3" w:rsidR="00D53B59" w:rsidRPr="00A95A4A" w:rsidRDefault="00D53B59" w:rsidP="00D53B59">
      <w:r w:rsidRPr="00A95A4A">
        <w:t xml:space="preserve">This report contains general information about the Turkish electricity market and its structure as well as some statistics from 2017 giving a general idea about it. </w:t>
      </w:r>
      <w:r w:rsidR="00C53635" w:rsidRPr="00A95A4A">
        <w:t xml:space="preserve">It also </w:t>
      </w:r>
      <w:r w:rsidRPr="00A95A4A">
        <w:t>contains more detailed information about the electricity wholesale market and how it operates.</w:t>
      </w:r>
    </w:p>
    <w:p w14:paraId="4F83C0E6" w14:textId="03F15ED5" w:rsidR="009F3403" w:rsidRPr="00A95A4A" w:rsidRDefault="005964E5" w:rsidP="009F3403">
      <w:r w:rsidRPr="00A95A4A">
        <w:t xml:space="preserve">I used the Turkish abbreviations in this report. You can check the Turkish names for the abbreviations from the </w:t>
      </w:r>
      <w:r w:rsidRPr="00A95A4A">
        <w:fldChar w:fldCharType="begin"/>
      </w:r>
      <w:r w:rsidRPr="00A95A4A">
        <w:instrText xml:space="preserve"> REF _Ref519257233 \h </w:instrText>
      </w:r>
      <w:r w:rsidRPr="00A95A4A">
        <w:fldChar w:fldCharType="separate"/>
      </w:r>
      <w:r w:rsidR="001746CF" w:rsidRPr="00A95A4A">
        <w:t>List of Abbreviations</w:t>
      </w:r>
      <w:r w:rsidRPr="00A95A4A">
        <w:fldChar w:fldCharType="end"/>
      </w:r>
      <w:r w:rsidRPr="00A95A4A">
        <w:t xml:space="preserve"> section above.</w:t>
      </w:r>
    </w:p>
    <w:p w14:paraId="09AE3B0A" w14:textId="494DB9C2" w:rsidR="007D7B56" w:rsidRPr="00A95A4A" w:rsidRDefault="007D7B56" w:rsidP="009F3403">
      <w:r w:rsidRPr="00A95A4A">
        <w:t>You can check the references from the reference section below. They contain more information about the topics covered in this report.</w:t>
      </w:r>
    </w:p>
    <w:p w14:paraId="7791FE2F" w14:textId="282638D9" w:rsidR="009F3403" w:rsidRPr="00A95A4A" w:rsidRDefault="009F3403" w:rsidP="009F3403">
      <w:pPr>
        <w:pStyle w:val="Heading1"/>
      </w:pPr>
      <w:bookmarkStart w:id="5" w:name="_Toc519288286"/>
      <w:r w:rsidRPr="00A95A4A">
        <w:t xml:space="preserve">Electric </w:t>
      </w:r>
      <w:r w:rsidR="004D7211" w:rsidRPr="00A95A4A">
        <w:t>P</w:t>
      </w:r>
      <w:r w:rsidRPr="00A95A4A">
        <w:t xml:space="preserve">ower </w:t>
      </w:r>
      <w:r w:rsidR="004D7211" w:rsidRPr="00A95A4A">
        <w:t>S</w:t>
      </w:r>
      <w:r w:rsidRPr="00A95A4A">
        <w:t>ystems</w:t>
      </w:r>
      <w:bookmarkEnd w:id="5"/>
    </w:p>
    <w:p w14:paraId="5D5F964D" w14:textId="1D190825" w:rsidR="001C4C89" w:rsidRPr="00A95A4A" w:rsidRDefault="001C4C89" w:rsidP="001C4C89">
      <w:r w:rsidRPr="00A95A4A">
        <w:t>Electricity is an integral part of our life nowadays and as time passes we get more and more dependent on it. Here we will briefly explore the system behind this energy powering most of our devices.</w:t>
      </w:r>
    </w:p>
    <w:p w14:paraId="6F85D1B2" w14:textId="5DF1D201" w:rsidR="00066FEF" w:rsidRPr="00A95A4A" w:rsidRDefault="00066FEF" w:rsidP="00066FEF">
      <w:r w:rsidRPr="00A95A4A">
        <w:t xml:space="preserve">A modern electrical power system can be roughly divided into three parts. Namely: Generation, Transmission, and distribution. Electricity cannot be economically stored with the technological limitations of this age. Hence, it </w:t>
      </w:r>
      <w:proofErr w:type="gramStart"/>
      <w:r w:rsidRPr="00A95A4A">
        <w:t>has to</w:t>
      </w:r>
      <w:proofErr w:type="gramEnd"/>
      <w:r w:rsidRPr="00A95A4A">
        <w:t xml:space="preserve"> be consumed the moment it is generated.</w:t>
      </w:r>
      <w:r w:rsidR="00B90B14" w:rsidRPr="00A95A4A">
        <w:t xml:space="preserve"> </w:t>
      </w:r>
    </w:p>
    <w:p w14:paraId="6B65D919" w14:textId="06E0F636" w:rsidR="00066FEF" w:rsidRPr="00A95A4A" w:rsidRDefault="00A52D68" w:rsidP="00066FEF">
      <w:r w:rsidRPr="00A95A4A">
        <w:t xml:space="preserve">Resources from which electricity is generated are broadly divided into renewable and non-renewable resources. </w:t>
      </w:r>
      <w:r w:rsidR="00725C06" w:rsidRPr="00A95A4A">
        <w:t xml:space="preserve">All the generation facilities are connected to the same grid as shown in </w:t>
      </w:r>
      <w:r w:rsidR="00725C06" w:rsidRPr="00A95A4A">
        <w:fldChar w:fldCharType="begin"/>
      </w:r>
      <w:r w:rsidR="00725C06" w:rsidRPr="00A95A4A">
        <w:instrText xml:space="preserve"> REF _Ref519244877 \h </w:instrText>
      </w:r>
      <w:r w:rsidR="00725C06" w:rsidRPr="00A95A4A">
        <w:fldChar w:fldCharType="separate"/>
      </w:r>
      <w:r w:rsidR="001746CF" w:rsidRPr="00A95A4A">
        <w:t xml:space="preserve">Figure </w:t>
      </w:r>
      <w:r w:rsidR="001746CF">
        <w:rPr>
          <w:noProof/>
        </w:rPr>
        <w:t>1</w:t>
      </w:r>
      <w:r w:rsidR="00725C06" w:rsidRPr="00A95A4A">
        <w:fldChar w:fldCharType="end"/>
      </w:r>
      <w:r w:rsidR="00725C06" w:rsidRPr="00A95A4A">
        <w:t xml:space="preserve">. We generally have more control over the amount of electricity generated using the non-renewable resources. On the other hand, the renewable resource electricity generation amounts are largely related to weather, except for hydropower generation. Therefore, in the current systems, electricity generation using non-renewables </w:t>
      </w:r>
      <w:proofErr w:type="gramStart"/>
      <w:r w:rsidR="00725C06" w:rsidRPr="00A95A4A">
        <w:t>has to</w:t>
      </w:r>
      <w:proofErr w:type="gramEnd"/>
      <w:r w:rsidR="00725C06" w:rsidRPr="00A95A4A">
        <w:t xml:space="preserve"> be adjusted according to the amount of consumption and the </w:t>
      </w:r>
      <w:r w:rsidR="00B90B14" w:rsidRPr="00A95A4A">
        <w:t>renewable resource generation. In other words, the consumption and renewable generation are taken as exogenous variables, with minor exceptions.</w:t>
      </w:r>
    </w:p>
    <w:p w14:paraId="575AD783" w14:textId="2451B1A1" w:rsidR="00B90B14" w:rsidRPr="00A95A4A" w:rsidRDefault="00B90B14" w:rsidP="00066FEF">
      <w:r w:rsidRPr="00A95A4A">
        <w:t xml:space="preserve">The higher the voltage of electricity, the lower the amount of it lost during transmission. Therefore, the electricity is transmitted from the generation areas to the distribution areas in high voltage, then the voltage is gradually lowered </w:t>
      </w:r>
      <w:r w:rsidR="00853D2B" w:rsidRPr="00A95A4A">
        <w:t>during distribution until it reaches the consumers with the suitable voltage for their electricity needs.</w:t>
      </w:r>
    </w:p>
    <w:p w14:paraId="7B660B98" w14:textId="77777777" w:rsidR="001C4C89" w:rsidRPr="00A95A4A" w:rsidRDefault="008D60A7" w:rsidP="001C4C89">
      <w:pPr>
        <w:keepNext/>
      </w:pPr>
      <w:r w:rsidRPr="00A95A4A">
        <w:rPr>
          <w:noProof/>
          <w:lang w:bidi="ar-EG"/>
        </w:rPr>
        <w:lastRenderedPageBreak/>
        <w:drawing>
          <wp:inline distT="0" distB="0" distL="0" distR="0" wp14:anchorId="5DE55C38" wp14:editId="430FA730">
            <wp:extent cx="5556474" cy="72999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0247" cy="7304917"/>
                    </a:xfrm>
                    <a:prstGeom prst="rect">
                      <a:avLst/>
                    </a:prstGeom>
                    <a:noFill/>
                    <a:ln>
                      <a:noFill/>
                    </a:ln>
                  </pic:spPr>
                </pic:pic>
              </a:graphicData>
            </a:graphic>
          </wp:inline>
        </w:drawing>
      </w:r>
    </w:p>
    <w:p w14:paraId="01B0596F" w14:textId="350CBF4F" w:rsidR="009F3403" w:rsidRPr="00A95A4A" w:rsidRDefault="001C4C89" w:rsidP="001C4C89">
      <w:pPr>
        <w:pStyle w:val="Caption"/>
      </w:pPr>
      <w:bookmarkStart w:id="6" w:name="_Ref519244877"/>
      <w:r w:rsidRPr="00A95A4A">
        <w:t xml:space="preserve">Figure </w:t>
      </w:r>
      <w:r w:rsidR="00CE2493">
        <w:rPr>
          <w:noProof/>
        </w:rPr>
        <w:fldChar w:fldCharType="begin"/>
      </w:r>
      <w:r w:rsidR="00CE2493">
        <w:rPr>
          <w:noProof/>
        </w:rPr>
        <w:instrText xml:space="preserve"> SEQ Figure \* ARABIC </w:instrText>
      </w:r>
      <w:r w:rsidR="00CE2493">
        <w:rPr>
          <w:noProof/>
        </w:rPr>
        <w:fldChar w:fldCharType="separate"/>
      </w:r>
      <w:r w:rsidR="001746CF">
        <w:rPr>
          <w:noProof/>
        </w:rPr>
        <w:t>1</w:t>
      </w:r>
      <w:r w:rsidR="00CE2493">
        <w:rPr>
          <w:noProof/>
        </w:rPr>
        <w:fldChar w:fldCharType="end"/>
      </w:r>
      <w:bookmarkEnd w:id="6"/>
      <w:r w:rsidRPr="00A95A4A">
        <w:t>: Overview of an electric power system</w:t>
      </w:r>
      <w:r w:rsidR="00A52D68" w:rsidRPr="00A95A4A">
        <w:tab/>
      </w:r>
      <w:r w:rsidR="00A52D68" w:rsidRPr="00A95A4A">
        <w:tab/>
      </w:r>
      <w:r w:rsidR="00A52D68" w:rsidRPr="00A95A4A">
        <w:tab/>
      </w:r>
      <w:r w:rsidR="00A52D68" w:rsidRPr="00A95A4A">
        <w:tab/>
      </w:r>
      <w:r w:rsidR="00A52D68" w:rsidRPr="00A95A4A">
        <w:tab/>
        <w:t>Source: Wikimedia Commons</w:t>
      </w:r>
    </w:p>
    <w:p w14:paraId="38E1CB93" w14:textId="6D182F46" w:rsidR="009F3403" w:rsidRPr="00A95A4A" w:rsidRDefault="004E4BD7" w:rsidP="004E4BD7">
      <w:pPr>
        <w:pStyle w:val="Heading1"/>
      </w:pPr>
      <w:bookmarkStart w:id="7" w:name="_Toc519288287"/>
      <w:r w:rsidRPr="00A95A4A">
        <w:lastRenderedPageBreak/>
        <w:t xml:space="preserve">Turkish </w:t>
      </w:r>
      <w:r w:rsidR="004D7211" w:rsidRPr="00A95A4A">
        <w:t>E</w:t>
      </w:r>
      <w:r w:rsidRPr="00A95A4A">
        <w:t xml:space="preserve">lectricity </w:t>
      </w:r>
      <w:r w:rsidR="004D7211" w:rsidRPr="00A95A4A">
        <w:t>M</w:t>
      </w:r>
      <w:r w:rsidRPr="00A95A4A">
        <w:t>arket</w:t>
      </w:r>
      <w:bookmarkEnd w:id="7"/>
    </w:p>
    <w:p w14:paraId="53DA7CB3" w14:textId="74E98C16" w:rsidR="00853D2B" w:rsidRPr="00A95A4A" w:rsidRDefault="00853D2B" w:rsidP="00853D2B">
      <w:r w:rsidRPr="00A95A4A">
        <w:t xml:space="preserve">Here we </w:t>
      </w:r>
      <w:r w:rsidR="00185121" w:rsidRPr="00A95A4A">
        <w:t xml:space="preserve">briefly </w:t>
      </w:r>
      <w:r w:rsidRPr="00A95A4A">
        <w:t xml:space="preserve">explain the </w:t>
      </w:r>
      <w:r w:rsidR="00185121" w:rsidRPr="00A95A4A">
        <w:t>development of the Turkish market and the entities that exist in it and the role of each entity and give an overview of the</w:t>
      </w:r>
      <w:r w:rsidR="002C1A33" w:rsidRPr="00A95A4A">
        <w:t xml:space="preserve"> market</w:t>
      </w:r>
      <w:r w:rsidR="00185121" w:rsidRPr="00A95A4A">
        <w:t xml:space="preserve">, then we explain the </w:t>
      </w:r>
      <w:r w:rsidR="002C1A33" w:rsidRPr="00A95A4A">
        <w:t>energy trading markets and how they operate</w:t>
      </w:r>
      <w:r w:rsidR="006C6965" w:rsidRPr="00A95A4A">
        <w:t>.</w:t>
      </w:r>
    </w:p>
    <w:p w14:paraId="3EB00D4C" w14:textId="2980DA06" w:rsidR="006C6965" w:rsidRPr="00A95A4A" w:rsidRDefault="006C6965" w:rsidP="00853D2B">
      <w:r w:rsidRPr="00A95A4A">
        <w:t>The electricity system in Turkey has gone through many changes on its way of transforming from the one buyer one seller model to the liberal competitive market model.</w:t>
      </w:r>
      <w:r w:rsidR="002D3264" w:rsidRPr="00A95A4A">
        <w:t xml:space="preserve"> </w:t>
      </w:r>
      <w:r w:rsidR="002D3264" w:rsidRPr="00A95A4A">
        <w:fldChar w:fldCharType="begin"/>
      </w:r>
      <w:r w:rsidR="002D3264" w:rsidRPr="00A95A4A">
        <w:instrText xml:space="preserve"> REF _Ref519252402 \h </w:instrText>
      </w:r>
      <w:r w:rsidR="002D3264" w:rsidRPr="00A95A4A">
        <w:fldChar w:fldCharType="separate"/>
      </w:r>
      <w:r w:rsidR="001746CF" w:rsidRPr="00A95A4A">
        <w:br/>
        <w:t xml:space="preserve">Figure </w:t>
      </w:r>
      <w:r w:rsidR="001746CF">
        <w:rPr>
          <w:noProof/>
        </w:rPr>
        <w:t>2</w:t>
      </w:r>
      <w:r w:rsidR="002D3264" w:rsidRPr="00A95A4A">
        <w:fldChar w:fldCharType="end"/>
      </w:r>
      <w:r w:rsidR="002D3264" w:rsidRPr="00A95A4A">
        <w:t xml:space="preserve"> below depicts the changes that happened to the Turkish Electricity Institution (TEK) over the years. The 21 distribution and retail companies are currently privatized.</w:t>
      </w:r>
      <w:r w:rsidR="008F3A06" w:rsidRPr="00A95A4A">
        <w:t xml:space="preserve"> Each of these 21 companies is responsible for its distribution zone. Zones are shown in </w:t>
      </w:r>
      <w:r w:rsidR="008F3A06" w:rsidRPr="00A95A4A">
        <w:fldChar w:fldCharType="begin"/>
      </w:r>
      <w:r w:rsidR="008F3A06" w:rsidRPr="00A95A4A">
        <w:instrText xml:space="preserve"> REF _Ref519269348 \h </w:instrText>
      </w:r>
      <w:r w:rsidR="008F3A06" w:rsidRPr="00A95A4A">
        <w:fldChar w:fldCharType="separate"/>
      </w:r>
      <w:r w:rsidR="001746CF" w:rsidRPr="00A95A4A">
        <w:t xml:space="preserve">Figure </w:t>
      </w:r>
      <w:r w:rsidR="001746CF">
        <w:rPr>
          <w:noProof/>
        </w:rPr>
        <w:t>3</w:t>
      </w:r>
      <w:r w:rsidR="008F3A06" w:rsidRPr="00A95A4A">
        <w:fldChar w:fldCharType="end"/>
      </w:r>
      <w:r w:rsidR="008F3A06" w:rsidRPr="00A95A4A">
        <w:t xml:space="preserve"> below.</w:t>
      </w:r>
    </w:p>
    <w:p w14:paraId="7F60470F" w14:textId="7E40EF84" w:rsidR="008F3A06" w:rsidRPr="00A95A4A" w:rsidRDefault="008F3A06" w:rsidP="008F3A06">
      <w:pPr>
        <w:pStyle w:val="Caption"/>
      </w:pPr>
      <w:bookmarkStart w:id="8" w:name="_Ref519252402"/>
      <w:r w:rsidRPr="00A95A4A">
        <w:rPr>
          <w:noProof/>
        </w:rPr>
        <w:drawing>
          <wp:anchor distT="0" distB="0" distL="114300" distR="114300" simplePos="0" relativeHeight="251660288" behindDoc="0" locked="0" layoutInCell="1" allowOverlap="1" wp14:anchorId="260F26D0" wp14:editId="00E26ED4">
            <wp:simplePos x="0" y="0"/>
            <wp:positionH relativeFrom="margin">
              <wp:posOffset>-229235</wp:posOffset>
            </wp:positionH>
            <wp:positionV relativeFrom="paragraph">
              <wp:posOffset>1270</wp:posOffset>
            </wp:positionV>
            <wp:extent cx="6430010" cy="3124200"/>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30010" cy="3124200"/>
                    </a:xfrm>
                    <a:prstGeom prst="rect">
                      <a:avLst/>
                    </a:prstGeom>
                    <a:noFill/>
                  </pic:spPr>
                </pic:pic>
              </a:graphicData>
            </a:graphic>
          </wp:anchor>
        </w:drawing>
      </w:r>
      <w:r w:rsidR="002D3264" w:rsidRPr="00A95A4A">
        <w:br/>
      </w:r>
      <w:r w:rsidR="00E13E15" w:rsidRPr="00A95A4A">
        <w:t xml:space="preserve">Figure </w:t>
      </w:r>
      <w:r w:rsidR="00CE2493">
        <w:rPr>
          <w:noProof/>
        </w:rPr>
        <w:fldChar w:fldCharType="begin"/>
      </w:r>
      <w:r w:rsidR="00CE2493">
        <w:rPr>
          <w:noProof/>
        </w:rPr>
        <w:instrText xml:space="preserve"> SEQ Figure \* ARABIC </w:instrText>
      </w:r>
      <w:r w:rsidR="00CE2493">
        <w:rPr>
          <w:noProof/>
        </w:rPr>
        <w:fldChar w:fldCharType="separate"/>
      </w:r>
      <w:r w:rsidR="001746CF">
        <w:rPr>
          <w:noProof/>
        </w:rPr>
        <w:t>2</w:t>
      </w:r>
      <w:r w:rsidR="00CE2493">
        <w:rPr>
          <w:noProof/>
        </w:rPr>
        <w:fldChar w:fldCharType="end"/>
      </w:r>
      <w:bookmarkEnd w:id="8"/>
      <w:r w:rsidR="00E13E15" w:rsidRPr="00A95A4A">
        <w:t xml:space="preserve">: Turkish electricity </w:t>
      </w:r>
      <w:r w:rsidR="006C6965" w:rsidRPr="00A95A4A">
        <w:t>system</w:t>
      </w:r>
      <w:r w:rsidR="00E13E15" w:rsidRPr="00A95A4A">
        <w:t xml:space="preserve"> structure evolution</w:t>
      </w:r>
    </w:p>
    <w:p w14:paraId="0AC2E45E" w14:textId="77777777" w:rsidR="008F3A06" w:rsidRPr="00A95A4A" w:rsidRDefault="008F3A06" w:rsidP="008F3A06"/>
    <w:p w14:paraId="39DA2E21" w14:textId="77CA4C22" w:rsidR="00B52204" w:rsidRPr="00A95A4A" w:rsidRDefault="008F3A06" w:rsidP="008F3A06">
      <w:pPr>
        <w:pStyle w:val="Caption"/>
      </w:pPr>
      <w:bookmarkStart w:id="9" w:name="_Ref519269348"/>
      <w:r w:rsidRPr="00A95A4A">
        <w:rPr>
          <w:noProof/>
        </w:rPr>
        <w:lastRenderedPageBreak/>
        <w:drawing>
          <wp:anchor distT="0" distB="0" distL="114300" distR="114300" simplePos="0" relativeHeight="251661312" behindDoc="0" locked="0" layoutInCell="1" allowOverlap="1" wp14:anchorId="0B1EF93C" wp14:editId="6D42E2A4">
            <wp:simplePos x="0" y="0"/>
            <wp:positionH relativeFrom="margin">
              <wp:align>center</wp:align>
            </wp:positionH>
            <wp:positionV relativeFrom="paragraph">
              <wp:posOffset>-298450</wp:posOffset>
            </wp:positionV>
            <wp:extent cx="6420485" cy="272034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gitim-interaktif.png"/>
                    <pic:cNvPicPr/>
                  </pic:nvPicPr>
                  <pic:blipFill>
                    <a:blip r:embed="rId13">
                      <a:extLst>
                        <a:ext uri="{28A0092B-C50C-407E-A947-70E740481C1C}">
                          <a14:useLocalDpi xmlns:a14="http://schemas.microsoft.com/office/drawing/2010/main" val="0"/>
                        </a:ext>
                      </a:extLst>
                    </a:blip>
                    <a:stretch>
                      <a:fillRect/>
                    </a:stretch>
                  </pic:blipFill>
                  <pic:spPr>
                    <a:xfrm>
                      <a:off x="0" y="0"/>
                      <a:ext cx="6420485" cy="2720340"/>
                    </a:xfrm>
                    <a:prstGeom prst="rect">
                      <a:avLst/>
                    </a:prstGeom>
                  </pic:spPr>
                </pic:pic>
              </a:graphicData>
            </a:graphic>
          </wp:anchor>
        </w:drawing>
      </w:r>
      <w:r w:rsidRPr="00A95A4A">
        <w:t xml:space="preserve">Figure </w:t>
      </w:r>
      <w:r w:rsidR="00CE2493">
        <w:rPr>
          <w:noProof/>
        </w:rPr>
        <w:fldChar w:fldCharType="begin"/>
      </w:r>
      <w:r w:rsidR="00CE2493">
        <w:rPr>
          <w:noProof/>
        </w:rPr>
        <w:instrText xml:space="preserve"> SEQ Figure \* ARABIC </w:instrText>
      </w:r>
      <w:r w:rsidR="00CE2493">
        <w:rPr>
          <w:noProof/>
        </w:rPr>
        <w:fldChar w:fldCharType="separate"/>
      </w:r>
      <w:r w:rsidR="001746CF">
        <w:rPr>
          <w:noProof/>
        </w:rPr>
        <w:t>3</w:t>
      </w:r>
      <w:r w:rsidR="00CE2493">
        <w:rPr>
          <w:noProof/>
        </w:rPr>
        <w:fldChar w:fldCharType="end"/>
      </w:r>
      <w:bookmarkEnd w:id="9"/>
      <w:r w:rsidRPr="00A95A4A">
        <w:t>: Electricity distribution zones</w:t>
      </w:r>
      <w:r w:rsidRPr="00A95A4A">
        <w:tab/>
      </w:r>
      <w:r w:rsidRPr="00A95A4A">
        <w:tab/>
      </w:r>
      <w:r w:rsidRPr="00A95A4A">
        <w:tab/>
      </w:r>
      <w:r w:rsidRPr="00A95A4A">
        <w:tab/>
      </w:r>
      <w:r w:rsidRPr="00A95A4A">
        <w:tab/>
      </w:r>
      <w:r w:rsidRPr="00A95A4A">
        <w:tab/>
        <w:t>Source: encazip.com</w:t>
      </w:r>
    </w:p>
    <w:p w14:paraId="20751EC1" w14:textId="77777777" w:rsidR="00BF3C7A" w:rsidRPr="00A95A4A" w:rsidRDefault="00BF3C7A" w:rsidP="00BF3C7A"/>
    <w:p w14:paraId="3A514188" w14:textId="3594B71B" w:rsidR="00241EC2" w:rsidRPr="00A95A4A" w:rsidRDefault="00241EC2" w:rsidP="00241EC2">
      <w:pPr>
        <w:pStyle w:val="Heading2"/>
      </w:pPr>
      <w:bookmarkStart w:id="10" w:name="_Toc519288288"/>
      <w:r w:rsidRPr="00A95A4A">
        <w:t>Entities in the Turkish electricity market and their roles</w:t>
      </w:r>
      <w:bookmarkEnd w:id="10"/>
    </w:p>
    <w:p w14:paraId="2541539D" w14:textId="77777777" w:rsidR="00241EC2" w:rsidRPr="00A95A4A" w:rsidRDefault="00241EC2" w:rsidP="00241EC2"/>
    <w:tbl>
      <w:tblPr>
        <w:tblStyle w:val="GridTable4-Accent5"/>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115" w:type="dxa"/>
          <w:bottom w:w="144" w:type="dxa"/>
          <w:right w:w="115" w:type="dxa"/>
        </w:tblCellMar>
        <w:tblLook w:val="0480" w:firstRow="0" w:lastRow="0" w:firstColumn="1" w:lastColumn="0" w:noHBand="0" w:noVBand="1"/>
      </w:tblPr>
      <w:tblGrid>
        <w:gridCol w:w="2158"/>
        <w:gridCol w:w="7239"/>
      </w:tblGrid>
      <w:tr w:rsidR="00B370CA" w:rsidRPr="00A95A4A" w14:paraId="498ED828" w14:textId="77777777" w:rsidTr="00241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pct"/>
            <w:tcBorders>
              <w:right w:val="single" w:sz="2" w:space="0" w:color="5B9BD5" w:themeColor="accent5"/>
            </w:tcBorders>
            <w:vAlign w:val="center"/>
          </w:tcPr>
          <w:p w14:paraId="0127AB8E" w14:textId="77A45346" w:rsidR="00F14499" w:rsidRPr="00A95A4A" w:rsidRDefault="00F14499" w:rsidP="00241EC2">
            <w:r w:rsidRPr="00A95A4A">
              <w:t>Ministry of Energy</w:t>
            </w:r>
          </w:p>
        </w:tc>
        <w:tc>
          <w:tcPr>
            <w:tcW w:w="3852" w:type="pct"/>
            <w:tcBorders>
              <w:left w:val="single" w:sz="2" w:space="0" w:color="5B9BD5" w:themeColor="accent5"/>
            </w:tcBorders>
            <w:vAlign w:val="center"/>
          </w:tcPr>
          <w:p w14:paraId="69ED241A" w14:textId="3DC6F37D" w:rsidR="00F14499" w:rsidRPr="00A95A4A" w:rsidRDefault="00F14499" w:rsidP="00241EC2">
            <w:pPr>
              <w:cnfStyle w:val="000000100000" w:firstRow="0" w:lastRow="0" w:firstColumn="0" w:lastColumn="0" w:oddVBand="0" w:evenVBand="0" w:oddHBand="1" w:evenHBand="0" w:firstRowFirstColumn="0" w:firstRowLastColumn="0" w:lastRowFirstColumn="0" w:lastRowLastColumn="0"/>
            </w:pPr>
            <w:r w:rsidRPr="00A95A4A">
              <w:t xml:space="preserve">Creates and supports the </w:t>
            </w:r>
            <w:r w:rsidR="005E7C56" w:rsidRPr="00A95A4A">
              <w:t>strategic plans</w:t>
            </w:r>
            <w:r w:rsidR="009D221A" w:rsidRPr="00A95A4A">
              <w:t>.</w:t>
            </w:r>
          </w:p>
        </w:tc>
      </w:tr>
      <w:tr w:rsidR="00241EC2" w:rsidRPr="00A95A4A" w14:paraId="2AA90A7B" w14:textId="77777777" w:rsidTr="00241EC2">
        <w:tc>
          <w:tcPr>
            <w:cnfStyle w:val="001000000000" w:firstRow="0" w:lastRow="0" w:firstColumn="1" w:lastColumn="0" w:oddVBand="0" w:evenVBand="0" w:oddHBand="0" w:evenHBand="0" w:firstRowFirstColumn="0" w:firstRowLastColumn="0" w:lastRowFirstColumn="0" w:lastRowLastColumn="0"/>
            <w:tcW w:w="1148" w:type="pct"/>
            <w:tcBorders>
              <w:right w:val="single" w:sz="2" w:space="0" w:color="5B9BD5" w:themeColor="accent5"/>
            </w:tcBorders>
            <w:vAlign w:val="center"/>
          </w:tcPr>
          <w:p w14:paraId="08074C41" w14:textId="137AFAEE" w:rsidR="00F14499" w:rsidRPr="00A95A4A" w:rsidRDefault="003B50F4" w:rsidP="00241EC2">
            <w:r w:rsidRPr="00A95A4A">
              <w:t>Energy Market Regulatory Authority (EPDK)</w:t>
            </w:r>
          </w:p>
        </w:tc>
        <w:tc>
          <w:tcPr>
            <w:tcW w:w="3852" w:type="pct"/>
            <w:tcBorders>
              <w:left w:val="single" w:sz="2" w:space="0" w:color="5B9BD5" w:themeColor="accent5"/>
            </w:tcBorders>
            <w:vAlign w:val="center"/>
          </w:tcPr>
          <w:p w14:paraId="1B05054D" w14:textId="0732AA96" w:rsidR="00F14499" w:rsidRPr="00A95A4A" w:rsidRDefault="00F14499" w:rsidP="00241EC2">
            <w:pPr>
              <w:cnfStyle w:val="000000000000" w:firstRow="0" w:lastRow="0" w:firstColumn="0" w:lastColumn="0" w:oddVBand="0" w:evenVBand="0" w:oddHBand="0" w:evenHBand="0" w:firstRowFirstColumn="0" w:firstRowLastColumn="0" w:lastRowFirstColumn="0" w:lastRowLastColumn="0"/>
            </w:pPr>
            <w:r w:rsidRPr="00A95A4A">
              <w:t xml:space="preserve">Regulates the </w:t>
            </w:r>
            <w:r w:rsidR="009D221A" w:rsidRPr="00A95A4A">
              <w:t>e</w:t>
            </w:r>
            <w:r w:rsidRPr="00A95A4A">
              <w:t xml:space="preserve">nergy </w:t>
            </w:r>
            <w:r w:rsidR="009D221A" w:rsidRPr="00A95A4A">
              <w:t>m</w:t>
            </w:r>
            <w:r w:rsidRPr="00A95A4A">
              <w:t>arket</w:t>
            </w:r>
            <w:r w:rsidR="009D221A" w:rsidRPr="00A95A4A">
              <w:t>.</w:t>
            </w:r>
          </w:p>
        </w:tc>
      </w:tr>
      <w:tr w:rsidR="00241EC2" w:rsidRPr="00A95A4A" w14:paraId="5CC0C119" w14:textId="77777777" w:rsidTr="00241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pct"/>
            <w:tcBorders>
              <w:right w:val="single" w:sz="2" w:space="0" w:color="5B9BD5" w:themeColor="accent5"/>
            </w:tcBorders>
            <w:vAlign w:val="center"/>
          </w:tcPr>
          <w:p w14:paraId="3203CA4E" w14:textId="6C2291CD" w:rsidR="00F14499" w:rsidRPr="00A95A4A" w:rsidRDefault="003B50F4" w:rsidP="00241EC2">
            <w:r w:rsidRPr="00A95A4A">
              <w:t xml:space="preserve">Turkish Electricity Transmission </w:t>
            </w:r>
            <w:r w:rsidR="0090109D" w:rsidRPr="00A95A4A">
              <w:t>C</w:t>
            </w:r>
            <w:r w:rsidRPr="00A95A4A">
              <w:t>orporation (</w:t>
            </w:r>
            <w:r w:rsidR="0090109D" w:rsidRPr="00A95A4A">
              <w:t>TEİAŞ</w:t>
            </w:r>
            <w:r w:rsidRPr="00A95A4A">
              <w:t>)</w:t>
            </w:r>
          </w:p>
        </w:tc>
        <w:tc>
          <w:tcPr>
            <w:tcW w:w="3852" w:type="pct"/>
            <w:tcBorders>
              <w:left w:val="single" w:sz="2" w:space="0" w:color="5B9BD5" w:themeColor="accent5"/>
            </w:tcBorders>
            <w:vAlign w:val="center"/>
          </w:tcPr>
          <w:p w14:paraId="5674DFF6" w14:textId="4CFD2624" w:rsidR="00F14499" w:rsidRPr="00A95A4A" w:rsidRDefault="0090109D" w:rsidP="00241EC2">
            <w:pPr>
              <w:cnfStyle w:val="000000100000" w:firstRow="0" w:lastRow="0" w:firstColumn="0" w:lastColumn="0" w:oddVBand="0" w:evenVBand="0" w:oddHBand="1" w:evenHBand="0" w:firstRowFirstColumn="0" w:firstRowLastColumn="0" w:lastRowFirstColumn="0" w:lastRowLastColumn="0"/>
            </w:pPr>
            <w:r w:rsidRPr="00A95A4A">
              <w:t>T</w:t>
            </w:r>
            <w:r w:rsidR="00F14499" w:rsidRPr="00A95A4A">
              <w:t>he System Operator and command center which is responsible f</w:t>
            </w:r>
            <w:r w:rsidR="005D6B42" w:rsidRPr="00A95A4A">
              <w:t>or</w:t>
            </w:r>
            <w:r w:rsidR="00F14499" w:rsidRPr="00A95A4A">
              <w:t xml:space="preserve"> balancing. Electrical balancing and frequency regulation </w:t>
            </w:r>
            <w:r w:rsidR="00F14499" w:rsidRPr="00ED60D4">
              <w:rPr>
                <w:noProof/>
              </w:rPr>
              <w:t>are</w:t>
            </w:r>
            <w:r w:rsidR="00F14499" w:rsidRPr="00A95A4A">
              <w:t xml:space="preserve"> done by TE</w:t>
            </w:r>
            <w:r w:rsidRPr="00A95A4A">
              <w:t>İ</w:t>
            </w:r>
            <w:r w:rsidR="00F14499" w:rsidRPr="00A95A4A">
              <w:t>A</w:t>
            </w:r>
            <w:r w:rsidRPr="00A95A4A">
              <w:t>Ş</w:t>
            </w:r>
            <w:r w:rsidR="00F14499" w:rsidRPr="00A95A4A">
              <w:t xml:space="preserve">. All </w:t>
            </w:r>
            <w:r w:rsidR="005964E5" w:rsidRPr="00A95A4A">
              <w:t>TEİAŞ</w:t>
            </w:r>
            <w:r w:rsidR="00F14499" w:rsidRPr="00A95A4A">
              <w:t xml:space="preserve"> activities are subject to financial settlement</w:t>
            </w:r>
            <w:r w:rsidR="00B370CA" w:rsidRPr="00A95A4A">
              <w:t>.</w:t>
            </w:r>
          </w:p>
        </w:tc>
      </w:tr>
      <w:tr w:rsidR="00F14499" w:rsidRPr="00A95A4A" w14:paraId="5C86194A" w14:textId="77777777" w:rsidTr="00241EC2">
        <w:tc>
          <w:tcPr>
            <w:cnfStyle w:val="001000000000" w:firstRow="0" w:lastRow="0" w:firstColumn="1" w:lastColumn="0" w:oddVBand="0" w:evenVBand="0" w:oddHBand="0" w:evenHBand="0" w:firstRowFirstColumn="0" w:firstRowLastColumn="0" w:lastRowFirstColumn="0" w:lastRowLastColumn="0"/>
            <w:tcW w:w="1148" w:type="pct"/>
            <w:tcBorders>
              <w:right w:val="single" w:sz="2" w:space="0" w:color="5B9BD5" w:themeColor="accent5"/>
            </w:tcBorders>
            <w:vAlign w:val="center"/>
          </w:tcPr>
          <w:p w14:paraId="69BCC907" w14:textId="2968AA8E" w:rsidR="00F14499" w:rsidRPr="00A95A4A" w:rsidRDefault="0090109D" w:rsidP="00241EC2">
            <w:r w:rsidRPr="00A95A4A">
              <w:t xml:space="preserve">Energy Exchange Istanbul (EPİAŞ) </w:t>
            </w:r>
          </w:p>
        </w:tc>
        <w:tc>
          <w:tcPr>
            <w:tcW w:w="3852" w:type="pct"/>
            <w:tcBorders>
              <w:left w:val="single" w:sz="2" w:space="0" w:color="5B9BD5" w:themeColor="accent5"/>
            </w:tcBorders>
            <w:vAlign w:val="center"/>
          </w:tcPr>
          <w:p w14:paraId="0A78EF6F" w14:textId="37602760" w:rsidR="00F14499" w:rsidRPr="00A95A4A" w:rsidRDefault="0090109D" w:rsidP="00241EC2">
            <w:pPr>
              <w:cnfStyle w:val="000000000000" w:firstRow="0" w:lastRow="0" w:firstColumn="0" w:lastColumn="0" w:oddVBand="0" w:evenVBand="0" w:oddHBand="0" w:evenHBand="0" w:firstRowFirstColumn="0" w:firstRowLastColumn="0" w:lastRowFirstColumn="0" w:lastRowLastColumn="0"/>
            </w:pPr>
            <w:r w:rsidRPr="00A95A4A">
              <w:t>T</w:t>
            </w:r>
            <w:r w:rsidR="00F14499" w:rsidRPr="00A95A4A">
              <w:t>he command center responsible f</w:t>
            </w:r>
            <w:r w:rsidR="005D6B42" w:rsidRPr="00A95A4A">
              <w:t>or</w:t>
            </w:r>
            <w:r w:rsidR="00F14499" w:rsidRPr="00A95A4A">
              <w:t xml:space="preserve"> </w:t>
            </w:r>
            <w:r w:rsidR="005D6B42" w:rsidRPr="00A95A4A">
              <w:t xml:space="preserve">the </w:t>
            </w:r>
            <w:r w:rsidR="00F14499" w:rsidRPr="00A95A4A">
              <w:t xml:space="preserve">financial operation of the system. Financial balancing and settlement are done by </w:t>
            </w:r>
            <w:r w:rsidRPr="00A95A4A">
              <w:t>EPİAŞ which is also the</w:t>
            </w:r>
            <w:r w:rsidR="00F14499" w:rsidRPr="00A95A4A">
              <w:t xml:space="preserve"> Market Operator</w:t>
            </w:r>
            <w:r w:rsidR="00B370CA" w:rsidRPr="00A95A4A">
              <w:t>.</w:t>
            </w:r>
          </w:p>
        </w:tc>
      </w:tr>
      <w:tr w:rsidR="00241EC2" w:rsidRPr="00A95A4A" w14:paraId="06EE55A3" w14:textId="77777777" w:rsidTr="00241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pct"/>
            <w:tcBorders>
              <w:right w:val="single" w:sz="2" w:space="0" w:color="5B9BD5" w:themeColor="accent5"/>
            </w:tcBorders>
            <w:vAlign w:val="center"/>
          </w:tcPr>
          <w:p w14:paraId="1F850CEB" w14:textId="3196C708" w:rsidR="00F14499" w:rsidRPr="00A95A4A" w:rsidRDefault="0090109D" w:rsidP="00241EC2">
            <w:r w:rsidRPr="00A95A4A">
              <w:t>Turkish Electricity Trading Company (TETAŞ)</w:t>
            </w:r>
          </w:p>
        </w:tc>
        <w:tc>
          <w:tcPr>
            <w:tcW w:w="3852" w:type="pct"/>
            <w:tcBorders>
              <w:left w:val="single" w:sz="2" w:space="0" w:color="5B9BD5" w:themeColor="accent5"/>
            </w:tcBorders>
            <w:vAlign w:val="center"/>
          </w:tcPr>
          <w:p w14:paraId="4E4D4F77" w14:textId="30034D62" w:rsidR="00F14499" w:rsidRPr="00A95A4A" w:rsidRDefault="0090109D" w:rsidP="00241EC2">
            <w:pPr>
              <w:cnfStyle w:val="000000100000" w:firstRow="0" w:lastRow="0" w:firstColumn="0" w:lastColumn="0" w:oddVBand="0" w:evenVBand="0" w:oddHBand="1" w:evenHBand="0" w:firstRowFirstColumn="0" w:firstRowLastColumn="0" w:lastRowFirstColumn="0" w:lastRowLastColumn="0"/>
            </w:pPr>
            <w:r w:rsidRPr="00A95A4A">
              <w:t>A</w:t>
            </w:r>
            <w:r w:rsidR="00F14499" w:rsidRPr="00A95A4A">
              <w:t xml:space="preserve"> governmental company which is responsible </w:t>
            </w:r>
            <w:r w:rsidR="005D6B42" w:rsidRPr="00A95A4A">
              <w:t>for</w:t>
            </w:r>
            <w:r w:rsidR="00F14499" w:rsidRPr="00A95A4A">
              <w:t xml:space="preserve"> the bilateral contracts </w:t>
            </w:r>
            <w:r w:rsidR="00B52204" w:rsidRPr="00A95A4A">
              <w:t>between generation plants and the retailers who provide electricity to the public</w:t>
            </w:r>
            <w:r w:rsidR="00F14499" w:rsidRPr="00A95A4A">
              <w:t xml:space="preserve">. </w:t>
            </w:r>
            <w:r w:rsidR="005964E5" w:rsidRPr="00A95A4A">
              <w:t>Its a</w:t>
            </w:r>
            <w:r w:rsidR="00F14499" w:rsidRPr="00A95A4A">
              <w:t>ctivities are regulated by the Law</w:t>
            </w:r>
            <w:r w:rsidR="005964E5" w:rsidRPr="00A95A4A">
              <w:t xml:space="preserve">. It was restructured as a part of EÜAŞ </w:t>
            </w:r>
            <w:r w:rsidR="00B52204" w:rsidRPr="00A95A4A">
              <w:t>as of</w:t>
            </w:r>
            <w:r w:rsidR="005964E5" w:rsidRPr="00A95A4A">
              <w:t xml:space="preserve"> July 2018</w:t>
            </w:r>
            <w:r w:rsidR="009D221A" w:rsidRPr="00A95A4A">
              <w:t>.</w:t>
            </w:r>
          </w:p>
        </w:tc>
      </w:tr>
      <w:tr w:rsidR="00F14499" w:rsidRPr="00A95A4A" w14:paraId="3ECD344B" w14:textId="77777777" w:rsidTr="00241EC2">
        <w:tc>
          <w:tcPr>
            <w:cnfStyle w:val="001000000000" w:firstRow="0" w:lastRow="0" w:firstColumn="1" w:lastColumn="0" w:oddVBand="0" w:evenVBand="0" w:oddHBand="0" w:evenHBand="0" w:firstRowFirstColumn="0" w:firstRowLastColumn="0" w:lastRowFirstColumn="0" w:lastRowLastColumn="0"/>
            <w:tcW w:w="1148" w:type="pct"/>
            <w:tcBorders>
              <w:right w:val="single" w:sz="2" w:space="0" w:color="5B9BD5" w:themeColor="accent5"/>
            </w:tcBorders>
            <w:vAlign w:val="center"/>
          </w:tcPr>
          <w:p w14:paraId="0057F3AF" w14:textId="6CF1EF16" w:rsidR="00F14499" w:rsidRPr="00A95A4A" w:rsidRDefault="0090109D" w:rsidP="00241EC2">
            <w:r w:rsidRPr="00A95A4A">
              <w:lastRenderedPageBreak/>
              <w:t>Electricity Generation Company (EÜAŞ)</w:t>
            </w:r>
          </w:p>
        </w:tc>
        <w:tc>
          <w:tcPr>
            <w:tcW w:w="3852" w:type="pct"/>
            <w:tcBorders>
              <w:left w:val="single" w:sz="2" w:space="0" w:color="5B9BD5" w:themeColor="accent5"/>
            </w:tcBorders>
            <w:vAlign w:val="center"/>
          </w:tcPr>
          <w:p w14:paraId="492C2D28" w14:textId="072C3414" w:rsidR="00F14499" w:rsidRPr="00A95A4A" w:rsidRDefault="005964E5" w:rsidP="00241EC2">
            <w:pPr>
              <w:cnfStyle w:val="000000000000" w:firstRow="0" w:lastRow="0" w:firstColumn="0" w:lastColumn="0" w:oddVBand="0" w:evenVBand="0" w:oddHBand="0" w:evenHBand="0" w:firstRowFirstColumn="0" w:firstRowLastColumn="0" w:lastRowFirstColumn="0" w:lastRowLastColumn="0"/>
            </w:pPr>
            <w:r w:rsidRPr="00A95A4A">
              <w:t>T</w:t>
            </w:r>
            <w:r w:rsidR="00F14499" w:rsidRPr="00A95A4A">
              <w:t xml:space="preserve">he state-owned generation </w:t>
            </w:r>
            <w:proofErr w:type="gramStart"/>
            <w:r w:rsidR="00F14499" w:rsidRPr="00A95A4A">
              <w:t>company</w:t>
            </w:r>
            <w:proofErr w:type="gramEnd"/>
            <w:r w:rsidR="00F14499" w:rsidRPr="00A95A4A">
              <w:t xml:space="preserve">. Generated energy is </w:t>
            </w:r>
            <w:r w:rsidR="009D221A" w:rsidRPr="00A95A4A">
              <w:t>sold</w:t>
            </w:r>
            <w:r w:rsidR="00F14499" w:rsidRPr="00A95A4A">
              <w:t xml:space="preserve"> in </w:t>
            </w:r>
            <w:r w:rsidR="009D221A" w:rsidRPr="00A95A4A">
              <w:t xml:space="preserve">the </w:t>
            </w:r>
            <w:r w:rsidR="00F14499" w:rsidRPr="00A95A4A">
              <w:t xml:space="preserve">electricity market or </w:t>
            </w:r>
            <w:r w:rsidR="009D221A" w:rsidRPr="00A95A4A">
              <w:t>via</w:t>
            </w:r>
            <w:r w:rsidR="00F14499" w:rsidRPr="00A95A4A">
              <w:t xml:space="preserve"> bilateral contracts</w:t>
            </w:r>
            <w:r w:rsidRPr="00A95A4A">
              <w:t>.</w:t>
            </w:r>
          </w:p>
        </w:tc>
      </w:tr>
      <w:tr w:rsidR="00241EC2" w:rsidRPr="00A95A4A" w14:paraId="6D307E95" w14:textId="77777777" w:rsidTr="00241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pct"/>
            <w:tcBorders>
              <w:right w:val="single" w:sz="2" w:space="0" w:color="5B9BD5" w:themeColor="accent5"/>
            </w:tcBorders>
            <w:vAlign w:val="center"/>
          </w:tcPr>
          <w:p w14:paraId="33D3CC94" w14:textId="15EB875B" w:rsidR="00F14499" w:rsidRPr="00A95A4A" w:rsidRDefault="0090109D" w:rsidP="00241EC2">
            <w:r w:rsidRPr="00A95A4A">
              <w:t>Electricity Distribution Company (EDAŞ)</w:t>
            </w:r>
          </w:p>
        </w:tc>
        <w:tc>
          <w:tcPr>
            <w:tcW w:w="3852" w:type="pct"/>
            <w:tcBorders>
              <w:left w:val="single" w:sz="2" w:space="0" w:color="5B9BD5" w:themeColor="accent5"/>
            </w:tcBorders>
            <w:vAlign w:val="center"/>
          </w:tcPr>
          <w:p w14:paraId="5F5C2627" w14:textId="656FC7AA" w:rsidR="009D221A" w:rsidRPr="00A95A4A" w:rsidRDefault="009D221A" w:rsidP="00241EC2">
            <w:pPr>
              <w:cnfStyle w:val="000000100000" w:firstRow="0" w:lastRow="0" w:firstColumn="0" w:lastColumn="0" w:oddVBand="0" w:evenVBand="0" w:oddHBand="1" w:evenHBand="0" w:firstRowFirstColumn="0" w:firstRowLastColumn="0" w:lastRowFirstColumn="0" w:lastRowLastColumn="0"/>
            </w:pPr>
            <w:r w:rsidRPr="00A95A4A">
              <w:t>The 21 electricity distribution companies that came about with the privatization of TEDAŞ.</w:t>
            </w:r>
          </w:p>
        </w:tc>
      </w:tr>
      <w:tr w:rsidR="00F14499" w:rsidRPr="00A95A4A" w14:paraId="372037BC" w14:textId="77777777" w:rsidTr="00241EC2">
        <w:tc>
          <w:tcPr>
            <w:cnfStyle w:val="001000000000" w:firstRow="0" w:lastRow="0" w:firstColumn="1" w:lastColumn="0" w:oddVBand="0" w:evenVBand="0" w:oddHBand="0" w:evenHBand="0" w:firstRowFirstColumn="0" w:firstRowLastColumn="0" w:lastRowFirstColumn="0" w:lastRowLastColumn="0"/>
            <w:tcW w:w="1148" w:type="pct"/>
            <w:tcBorders>
              <w:right w:val="single" w:sz="2" w:space="0" w:color="5B9BD5" w:themeColor="accent5"/>
            </w:tcBorders>
            <w:vAlign w:val="center"/>
          </w:tcPr>
          <w:p w14:paraId="787500DA" w14:textId="25503AEC" w:rsidR="00F14499" w:rsidRPr="00A95A4A" w:rsidRDefault="0090109D" w:rsidP="00241EC2">
            <w:r w:rsidRPr="00A95A4A">
              <w:t>Electricity Retail Company (EPSAŞ)</w:t>
            </w:r>
          </w:p>
        </w:tc>
        <w:tc>
          <w:tcPr>
            <w:tcW w:w="3852" w:type="pct"/>
            <w:tcBorders>
              <w:left w:val="single" w:sz="2" w:space="0" w:color="5B9BD5" w:themeColor="accent5"/>
            </w:tcBorders>
            <w:vAlign w:val="center"/>
          </w:tcPr>
          <w:p w14:paraId="3BAEAC99" w14:textId="12A3661D" w:rsidR="00F14499" w:rsidRPr="00A95A4A" w:rsidRDefault="009D221A" w:rsidP="00241EC2">
            <w:pPr>
              <w:cnfStyle w:val="000000000000" w:firstRow="0" w:lastRow="0" w:firstColumn="0" w:lastColumn="0" w:oddVBand="0" w:evenVBand="0" w:oddHBand="0" w:evenHBand="0" w:firstRowFirstColumn="0" w:firstRowLastColumn="0" w:lastRowFirstColumn="0" w:lastRowLastColumn="0"/>
            </w:pPr>
            <w:r w:rsidRPr="00A95A4A">
              <w:t>Electricity retailers who sell to the end customers. 21 one of them exist. Used to be part of distribution companies (EDAŞ) before they were unbundled by law.</w:t>
            </w:r>
          </w:p>
        </w:tc>
      </w:tr>
      <w:tr w:rsidR="00241EC2" w:rsidRPr="00A95A4A" w14:paraId="3DFE0D14" w14:textId="77777777" w:rsidTr="00241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pct"/>
            <w:tcBorders>
              <w:right w:val="single" w:sz="2" w:space="0" w:color="5B9BD5" w:themeColor="accent5"/>
            </w:tcBorders>
            <w:vAlign w:val="center"/>
          </w:tcPr>
          <w:p w14:paraId="6A06EC14" w14:textId="5E47A85E" w:rsidR="00F14499" w:rsidRPr="00A95A4A" w:rsidRDefault="005B16BE" w:rsidP="00241EC2">
            <w:r w:rsidRPr="00A95A4A">
              <w:t>End-c</w:t>
            </w:r>
            <w:r w:rsidR="00F14499" w:rsidRPr="00A95A4A">
              <w:t>ustomer</w:t>
            </w:r>
          </w:p>
        </w:tc>
        <w:tc>
          <w:tcPr>
            <w:tcW w:w="3852" w:type="pct"/>
            <w:tcBorders>
              <w:left w:val="single" w:sz="2" w:space="0" w:color="5B9BD5" w:themeColor="accent5"/>
            </w:tcBorders>
            <w:vAlign w:val="center"/>
          </w:tcPr>
          <w:p w14:paraId="269BB1BB" w14:textId="33DEC616" w:rsidR="00DE3327" w:rsidRPr="00A95A4A" w:rsidRDefault="005B16BE" w:rsidP="00DE3327">
            <w:pPr>
              <w:cnfStyle w:val="000000100000" w:firstRow="0" w:lastRow="0" w:firstColumn="0" w:lastColumn="0" w:oddVBand="0" w:evenVBand="0" w:oddHBand="1" w:evenHBand="0" w:firstRowFirstColumn="0" w:firstRowLastColumn="0" w:lastRowFirstColumn="0" w:lastRowLastColumn="0"/>
            </w:pPr>
            <w:r w:rsidRPr="00A95A4A">
              <w:t xml:space="preserve">There are two types of end customers. Those who can choose their electricity supplier and those who can’t. A customer can choose his electricity supplier after reaching an electricity consumption rate determined by the regulatory authorities. This rate </w:t>
            </w:r>
            <w:r w:rsidR="009D221A" w:rsidRPr="00A95A4A">
              <w:t>has been decreasing over the years and hence the number of customers who can choose their supplier increased.</w:t>
            </w:r>
          </w:p>
        </w:tc>
      </w:tr>
    </w:tbl>
    <w:p w14:paraId="40088888" w14:textId="226A99A8" w:rsidR="00DE3327" w:rsidRPr="00A95A4A" w:rsidRDefault="00DE3327"/>
    <w:p w14:paraId="6E958A1C" w14:textId="7BA5BC6C" w:rsidR="00DE3327" w:rsidRPr="00A95A4A" w:rsidRDefault="00DE3327" w:rsidP="00DE3327">
      <w:pPr>
        <w:pStyle w:val="Heading2"/>
      </w:pPr>
      <w:bookmarkStart w:id="11" w:name="_Toc519288289"/>
      <w:r w:rsidRPr="00A95A4A">
        <w:t>Overview of the current electricity market</w:t>
      </w:r>
      <w:bookmarkEnd w:id="11"/>
    </w:p>
    <w:p w14:paraId="0D2B2FF7" w14:textId="038265C8" w:rsidR="00095E75" w:rsidRPr="00A95A4A" w:rsidRDefault="00DE3327" w:rsidP="00DE3327">
      <w:r w:rsidRPr="00A95A4A">
        <w:t>After moving away from the single buyer single seller model, the electricity generation, transmission</w:t>
      </w:r>
      <w:r w:rsidR="001F6D8F" w:rsidRPr="00A95A4A">
        <w:t>,</w:t>
      </w:r>
      <w:r w:rsidRPr="00A95A4A">
        <w:t xml:space="preserve"> distribution</w:t>
      </w:r>
      <w:r w:rsidR="005D6B42" w:rsidRPr="00A95A4A">
        <w:t>,</w:t>
      </w:r>
      <w:r w:rsidR="001F6D8F" w:rsidRPr="00A95A4A">
        <w:t xml:space="preserve"> and retail</w:t>
      </w:r>
      <w:r w:rsidRPr="00A95A4A">
        <w:t xml:space="preserve"> are </w:t>
      </w:r>
      <w:r w:rsidR="001F6D8F" w:rsidRPr="00A95A4A">
        <w:t xml:space="preserve">performed by many different entities. </w:t>
      </w:r>
      <w:proofErr w:type="gramStart"/>
      <w:r w:rsidR="001F6D8F" w:rsidRPr="00A95A4A">
        <w:t>Generally speaking, Electricity</w:t>
      </w:r>
      <w:proofErr w:type="gramEnd"/>
      <w:r w:rsidR="001F6D8F" w:rsidRPr="00A95A4A">
        <w:t xml:space="preserve"> generation is performed by EÜAŞ and other private generation companies. The generated electricity is </w:t>
      </w:r>
      <w:r w:rsidR="007508B8" w:rsidRPr="00A95A4A">
        <w:t xml:space="preserve">sold to retailers through </w:t>
      </w:r>
      <w:r w:rsidR="00B13BA1" w:rsidRPr="00A95A4A">
        <w:t>bilateral contracts or through the day-ahead or the intraday markets</w:t>
      </w:r>
      <w:r w:rsidR="00095E75" w:rsidRPr="00A95A4A">
        <w:t xml:space="preserve"> and the retailers</w:t>
      </w:r>
      <w:r w:rsidR="005D6B42" w:rsidRPr="00A95A4A">
        <w:t>, in turn,</w:t>
      </w:r>
      <w:r w:rsidR="00095E75" w:rsidRPr="00A95A4A">
        <w:t xml:space="preserve"> sell the electricity to the end users like houses or factories etc.</w:t>
      </w:r>
    </w:p>
    <w:p w14:paraId="46721225" w14:textId="01FCB3C0" w:rsidR="007D7B56" w:rsidRPr="00A95A4A" w:rsidRDefault="00B13BA1" w:rsidP="00425F81">
      <w:r w:rsidRPr="00A95A4A">
        <w:t xml:space="preserve">The physical transmission of electricity from generation areas to distribution areas is currently operated by TEİAŞ. </w:t>
      </w:r>
      <w:r w:rsidR="00095E75" w:rsidRPr="00A95A4A">
        <w:t xml:space="preserve">Because the amounts of electricity traded in the </w:t>
      </w:r>
      <w:proofErr w:type="gramStart"/>
      <w:r w:rsidR="00095E75" w:rsidRPr="00A95A4A">
        <w:t>aforementioned markets</w:t>
      </w:r>
      <w:proofErr w:type="gramEnd"/>
      <w:r w:rsidR="00095E75" w:rsidRPr="00A95A4A">
        <w:t xml:space="preserve"> are not always the same as the actual consumption by end customers in real time, TEİAŞ balances the electricity generation and consumption using the generation companies’ offers in the balancing power market (These markets are explained </w:t>
      </w:r>
      <w:r w:rsidR="00425F81" w:rsidRPr="00A95A4A">
        <w:t>in more detail in later sections</w:t>
      </w:r>
      <w:r w:rsidR="00095E75" w:rsidRPr="00A95A4A">
        <w:t>)</w:t>
      </w:r>
      <w:r w:rsidR="00425F81" w:rsidRPr="00A95A4A">
        <w:t xml:space="preserve">. The market participants can also use instruments available in the derivative markets to hedge against risk. </w:t>
      </w:r>
      <w:r w:rsidR="00425F81" w:rsidRPr="00A95A4A">
        <w:fldChar w:fldCharType="begin"/>
      </w:r>
      <w:r w:rsidR="00425F81" w:rsidRPr="00A95A4A">
        <w:instrText xml:space="preserve"> REF _Ref519264630 \h </w:instrText>
      </w:r>
      <w:r w:rsidR="00425F81" w:rsidRPr="00A95A4A">
        <w:fldChar w:fldCharType="separate"/>
      </w:r>
      <w:r w:rsidR="001746CF" w:rsidRPr="00A95A4A">
        <w:t xml:space="preserve">Figure </w:t>
      </w:r>
      <w:r w:rsidR="001746CF">
        <w:rPr>
          <w:noProof/>
        </w:rPr>
        <w:t>4</w:t>
      </w:r>
      <w:r w:rsidR="00425F81" w:rsidRPr="00A95A4A">
        <w:fldChar w:fldCharType="end"/>
      </w:r>
      <w:r w:rsidR="00425F81" w:rsidRPr="00A95A4A">
        <w:t xml:space="preserve"> below summarizes the market structure.</w:t>
      </w:r>
    </w:p>
    <w:p w14:paraId="35CA31FE" w14:textId="24607629" w:rsidR="00B02B7E" w:rsidRPr="00A95A4A" w:rsidRDefault="00B02B7E" w:rsidP="00B02B7E">
      <w:pPr>
        <w:keepNext/>
      </w:pPr>
      <w:r w:rsidRPr="00A95A4A">
        <w:rPr>
          <w:noProof/>
        </w:rPr>
        <w:lastRenderedPageBreak/>
        <w:drawing>
          <wp:inline distT="0" distB="0" distL="0" distR="0" wp14:anchorId="495CA447" wp14:editId="6B712A4D">
            <wp:extent cx="5972810" cy="6269683"/>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810" cy="6269683"/>
                    </a:xfrm>
                    <a:prstGeom prst="rect">
                      <a:avLst/>
                    </a:prstGeom>
                    <a:noFill/>
                    <a:ln>
                      <a:noFill/>
                    </a:ln>
                  </pic:spPr>
                </pic:pic>
              </a:graphicData>
            </a:graphic>
          </wp:inline>
        </w:drawing>
      </w:r>
    </w:p>
    <w:p w14:paraId="42164489" w14:textId="02FB367F" w:rsidR="004E4BD7" w:rsidRPr="00A95A4A" w:rsidRDefault="00B02B7E" w:rsidP="00B02B7E">
      <w:pPr>
        <w:pStyle w:val="Caption"/>
        <w:rPr>
          <w:lang w:bidi="ar-EG"/>
        </w:rPr>
      </w:pPr>
      <w:bookmarkStart w:id="12" w:name="_Ref519264630"/>
      <w:r w:rsidRPr="00A95A4A">
        <w:t xml:space="preserve">Figure </w:t>
      </w:r>
      <w:r w:rsidR="00CE2493">
        <w:rPr>
          <w:noProof/>
        </w:rPr>
        <w:fldChar w:fldCharType="begin"/>
      </w:r>
      <w:r w:rsidR="00CE2493">
        <w:rPr>
          <w:noProof/>
        </w:rPr>
        <w:instrText xml:space="preserve"> SEQ Figure \* ARABIC </w:instrText>
      </w:r>
      <w:r w:rsidR="00CE2493">
        <w:rPr>
          <w:noProof/>
        </w:rPr>
        <w:fldChar w:fldCharType="separate"/>
      </w:r>
      <w:r w:rsidR="001746CF">
        <w:rPr>
          <w:noProof/>
        </w:rPr>
        <w:t>4</w:t>
      </w:r>
      <w:r w:rsidR="00CE2493">
        <w:rPr>
          <w:noProof/>
        </w:rPr>
        <w:fldChar w:fldCharType="end"/>
      </w:r>
      <w:bookmarkEnd w:id="12"/>
      <w:r w:rsidRPr="00A95A4A">
        <w:t>: Market structure</w:t>
      </w:r>
      <w:r w:rsidRPr="00A95A4A">
        <w:tab/>
      </w:r>
      <w:r w:rsidRPr="00A95A4A">
        <w:tab/>
      </w:r>
      <w:r w:rsidRPr="00A95A4A">
        <w:tab/>
      </w:r>
      <w:r w:rsidRPr="00A95A4A">
        <w:tab/>
      </w:r>
      <w:r w:rsidRPr="00A95A4A">
        <w:tab/>
      </w:r>
      <w:r w:rsidRPr="00A95A4A">
        <w:tab/>
      </w:r>
      <w:r w:rsidRPr="00A95A4A">
        <w:tab/>
        <w:t>Source: E</w:t>
      </w:r>
      <w:r w:rsidRPr="00A95A4A">
        <w:rPr>
          <w:lang w:bidi="ar-EG"/>
        </w:rPr>
        <w:t>PİAŞ Annual Report 2017</w:t>
      </w:r>
    </w:p>
    <w:p w14:paraId="74A0BBA6" w14:textId="77777777" w:rsidR="007D7B56" w:rsidRPr="00A95A4A" w:rsidRDefault="007D7B56" w:rsidP="007D7B56">
      <w:pPr>
        <w:keepNext/>
      </w:pPr>
      <w:r w:rsidRPr="00A95A4A">
        <w:rPr>
          <w:noProof/>
        </w:rPr>
        <w:lastRenderedPageBreak/>
        <w:drawing>
          <wp:inline distT="0" distB="0" distL="0" distR="0" wp14:anchorId="5802C45F" wp14:editId="7D344387">
            <wp:extent cx="5486400" cy="32004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54BCCF5" w14:textId="53F256D2" w:rsidR="007D7B56" w:rsidRPr="00A95A4A" w:rsidRDefault="007D7B56" w:rsidP="007D7B56">
      <w:pPr>
        <w:pStyle w:val="Caption"/>
      </w:pPr>
      <w:bookmarkStart w:id="13" w:name="_Ref519265058"/>
      <w:r w:rsidRPr="00A95A4A">
        <w:t xml:space="preserve">Figure </w:t>
      </w:r>
      <w:r w:rsidR="00CE2493">
        <w:rPr>
          <w:noProof/>
        </w:rPr>
        <w:fldChar w:fldCharType="begin"/>
      </w:r>
      <w:r w:rsidR="00CE2493">
        <w:rPr>
          <w:noProof/>
        </w:rPr>
        <w:instrText xml:space="preserve"> SEQ Figure \* ARABIC </w:instrText>
      </w:r>
      <w:r w:rsidR="00CE2493">
        <w:rPr>
          <w:noProof/>
        </w:rPr>
        <w:fldChar w:fldCharType="separate"/>
      </w:r>
      <w:r w:rsidR="001746CF">
        <w:rPr>
          <w:noProof/>
        </w:rPr>
        <w:t>5</w:t>
      </w:r>
      <w:r w:rsidR="00CE2493">
        <w:rPr>
          <w:noProof/>
        </w:rPr>
        <w:fldChar w:fldCharType="end"/>
      </w:r>
      <w:bookmarkEnd w:id="13"/>
      <w:r w:rsidRPr="00A95A4A">
        <w:t>: The share of each market mechanism in the wholesale electricity market volume in 2017</w:t>
      </w:r>
    </w:p>
    <w:p w14:paraId="78087BA4" w14:textId="66D9877B" w:rsidR="00425F81" w:rsidRPr="00A95A4A" w:rsidRDefault="00425F81" w:rsidP="00425F81">
      <w:r w:rsidRPr="00A95A4A">
        <w:t xml:space="preserve">We can see from </w:t>
      </w:r>
      <w:r w:rsidRPr="00A95A4A">
        <w:fldChar w:fldCharType="begin"/>
      </w:r>
      <w:r w:rsidRPr="00A95A4A">
        <w:instrText xml:space="preserve"> REF _Ref519265058 \h </w:instrText>
      </w:r>
      <w:r w:rsidRPr="00A95A4A">
        <w:fldChar w:fldCharType="separate"/>
      </w:r>
      <w:r w:rsidR="001746CF" w:rsidRPr="00A95A4A">
        <w:t xml:space="preserve">Figure </w:t>
      </w:r>
      <w:r w:rsidR="001746CF">
        <w:rPr>
          <w:noProof/>
        </w:rPr>
        <w:t>5</w:t>
      </w:r>
      <w:r w:rsidRPr="00A95A4A">
        <w:fldChar w:fldCharType="end"/>
      </w:r>
      <w:r w:rsidRPr="00A95A4A">
        <w:t xml:space="preserve"> that </w:t>
      </w:r>
      <w:r w:rsidR="00272136" w:rsidRPr="00A95A4A">
        <w:t>currently most electricity is sold through bilateral contracts in the wholesale market. As more features and improvements are added to the day-ahead and intraday markets, their share is expected to increase in the upcoming years.</w:t>
      </w:r>
    </w:p>
    <w:p w14:paraId="449DD697" w14:textId="77777777" w:rsidR="00272136" w:rsidRPr="00A95A4A" w:rsidRDefault="00272136" w:rsidP="00272136">
      <w:pPr>
        <w:keepNext/>
      </w:pPr>
      <w:r w:rsidRPr="00A95A4A">
        <w:rPr>
          <w:noProof/>
        </w:rPr>
        <w:drawing>
          <wp:inline distT="0" distB="0" distL="0" distR="0" wp14:anchorId="4B683DF7" wp14:editId="737B41D7">
            <wp:extent cx="5972810" cy="199261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1992614"/>
                    </a:xfrm>
                    <a:prstGeom prst="rect">
                      <a:avLst/>
                    </a:prstGeom>
                    <a:noFill/>
                    <a:ln>
                      <a:noFill/>
                    </a:ln>
                  </pic:spPr>
                </pic:pic>
              </a:graphicData>
            </a:graphic>
          </wp:inline>
        </w:drawing>
      </w:r>
    </w:p>
    <w:p w14:paraId="763E3445" w14:textId="435B0C80" w:rsidR="00272136" w:rsidRPr="00A95A4A" w:rsidRDefault="00272136" w:rsidP="00272136">
      <w:pPr>
        <w:pStyle w:val="Caption"/>
        <w:rPr>
          <w:lang w:bidi="ar-EG"/>
        </w:rPr>
      </w:pPr>
      <w:bookmarkStart w:id="14" w:name="_Ref519265392"/>
      <w:r w:rsidRPr="00A95A4A">
        <w:t xml:space="preserve">Figure </w:t>
      </w:r>
      <w:r w:rsidR="00CE2493">
        <w:rPr>
          <w:noProof/>
        </w:rPr>
        <w:fldChar w:fldCharType="begin"/>
      </w:r>
      <w:r w:rsidR="00CE2493">
        <w:rPr>
          <w:noProof/>
        </w:rPr>
        <w:instrText xml:space="preserve"> SEQ Figure \* ARABIC </w:instrText>
      </w:r>
      <w:r w:rsidR="00CE2493">
        <w:rPr>
          <w:noProof/>
        </w:rPr>
        <w:fldChar w:fldCharType="separate"/>
      </w:r>
      <w:r w:rsidR="001746CF">
        <w:rPr>
          <w:noProof/>
        </w:rPr>
        <w:t>6</w:t>
      </w:r>
      <w:r w:rsidR="00CE2493">
        <w:rPr>
          <w:noProof/>
        </w:rPr>
        <w:fldChar w:fldCharType="end"/>
      </w:r>
      <w:bookmarkEnd w:id="14"/>
      <w:r w:rsidRPr="00A95A4A">
        <w:t>: Electricity generated from each resource type in 2017</w:t>
      </w:r>
      <w:r w:rsidRPr="00A95A4A">
        <w:tab/>
      </w:r>
      <w:r w:rsidRPr="00A95A4A">
        <w:tab/>
      </w:r>
      <w:r w:rsidRPr="00A95A4A">
        <w:tab/>
        <w:t>Source: E</w:t>
      </w:r>
      <w:r w:rsidRPr="00A95A4A">
        <w:rPr>
          <w:lang w:bidi="ar-EG"/>
        </w:rPr>
        <w:t>PİAŞ Annual Report 2017</w:t>
      </w:r>
    </w:p>
    <w:p w14:paraId="45814D9A" w14:textId="5C546152" w:rsidR="009F6E0A" w:rsidRPr="00A95A4A" w:rsidRDefault="00272136" w:rsidP="00956029">
      <w:pPr>
        <w:rPr>
          <w:lang w:bidi="ar-EG"/>
        </w:rPr>
      </w:pPr>
      <w:r w:rsidRPr="00A95A4A">
        <w:rPr>
          <w:lang w:bidi="ar-EG"/>
        </w:rPr>
        <w:t xml:space="preserve">In </w:t>
      </w:r>
      <w:r w:rsidRPr="00A95A4A">
        <w:rPr>
          <w:lang w:bidi="ar-EG"/>
        </w:rPr>
        <w:fldChar w:fldCharType="begin"/>
      </w:r>
      <w:r w:rsidRPr="00A95A4A">
        <w:rPr>
          <w:lang w:bidi="ar-EG"/>
        </w:rPr>
        <w:instrText xml:space="preserve"> REF _Ref519265392 \h </w:instrText>
      </w:r>
      <w:r w:rsidRPr="00A95A4A">
        <w:rPr>
          <w:lang w:bidi="ar-EG"/>
        </w:rPr>
      </w:r>
      <w:r w:rsidRPr="00A95A4A">
        <w:rPr>
          <w:lang w:bidi="ar-EG"/>
        </w:rPr>
        <w:fldChar w:fldCharType="separate"/>
      </w:r>
      <w:r w:rsidR="001746CF" w:rsidRPr="00A95A4A">
        <w:t xml:space="preserve">Figure </w:t>
      </w:r>
      <w:r w:rsidR="001746CF">
        <w:rPr>
          <w:noProof/>
        </w:rPr>
        <w:t>6</w:t>
      </w:r>
      <w:r w:rsidRPr="00A95A4A">
        <w:rPr>
          <w:lang w:bidi="ar-EG"/>
        </w:rPr>
        <w:fldChar w:fldCharType="end"/>
      </w:r>
      <w:r w:rsidRPr="00A95A4A">
        <w:rPr>
          <w:lang w:bidi="ar-EG"/>
        </w:rPr>
        <w:t xml:space="preserve"> we see that </w:t>
      </w:r>
      <w:r w:rsidR="00AA24CE" w:rsidRPr="00A95A4A">
        <w:rPr>
          <w:lang w:bidi="ar-EG"/>
        </w:rPr>
        <w:t>37% of the electricity is generated using natural gas followed by imported coal of which 17% is generated. Turkey has a plan that by 2023</w:t>
      </w:r>
      <w:r w:rsidR="00956029" w:rsidRPr="00A95A4A">
        <w:rPr>
          <w:lang w:bidi="ar-EG"/>
        </w:rPr>
        <w:t>,</w:t>
      </w:r>
      <w:r w:rsidR="00AA24CE" w:rsidRPr="00A95A4A">
        <w:rPr>
          <w:lang w:bidi="ar-EG"/>
        </w:rPr>
        <w:t xml:space="preserve"> 30% of electricity would be generated from renewable sources.</w:t>
      </w:r>
      <w:r w:rsidR="00956029" w:rsidRPr="00A95A4A">
        <w:rPr>
          <w:lang w:bidi="ar-EG"/>
        </w:rPr>
        <w:t xml:space="preserve"> There is currently no operational nuclear power plant in Turkey. However, to decrease its dependency on imported energy and secure its own energy supply, it is a key aim for the future.</w:t>
      </w:r>
      <w:r w:rsidR="002B4997" w:rsidRPr="00A95A4A">
        <w:rPr>
          <w:lang w:bidi="ar-EG"/>
        </w:rPr>
        <w:t xml:space="preserve"> According to the CIA world factbook</w:t>
      </w:r>
      <w:r w:rsidR="005D6B42" w:rsidRPr="00A95A4A">
        <w:rPr>
          <w:lang w:bidi="ar-EG"/>
        </w:rPr>
        <w:t>,</w:t>
      </w:r>
      <w:r w:rsidR="002B4997" w:rsidRPr="00A95A4A">
        <w:rPr>
          <w:lang w:bidi="ar-EG"/>
        </w:rPr>
        <w:t xml:space="preserve"> Turkey is ranked the 20</w:t>
      </w:r>
      <w:r w:rsidR="002B4997" w:rsidRPr="00A95A4A">
        <w:rPr>
          <w:vertAlign w:val="superscript"/>
          <w:lang w:bidi="ar-EG"/>
        </w:rPr>
        <w:t>th</w:t>
      </w:r>
      <w:r w:rsidR="002B4997" w:rsidRPr="00A95A4A">
        <w:rPr>
          <w:lang w:bidi="ar-EG"/>
        </w:rPr>
        <w:t xml:space="preserve"> among world countries in terms of electricity consumption.</w:t>
      </w:r>
    </w:p>
    <w:p w14:paraId="4F7D078C" w14:textId="1FC02BE9" w:rsidR="009F6E0A" w:rsidRPr="00A95A4A" w:rsidRDefault="009F6E0A" w:rsidP="009F6E0A">
      <w:pPr>
        <w:pStyle w:val="Heading2"/>
        <w:rPr>
          <w:lang w:bidi="ar-EG"/>
        </w:rPr>
      </w:pPr>
      <w:bookmarkStart w:id="15" w:name="_Toc519288290"/>
      <w:r w:rsidRPr="00A95A4A">
        <w:rPr>
          <w:lang w:bidi="ar-EG"/>
        </w:rPr>
        <w:lastRenderedPageBreak/>
        <w:t>EPİAŞ Electricity Market</w:t>
      </w:r>
      <w:r w:rsidR="00956029" w:rsidRPr="00A95A4A">
        <w:rPr>
          <w:lang w:bidi="ar-EG"/>
        </w:rPr>
        <w:t xml:space="preserve"> in </w:t>
      </w:r>
      <w:r w:rsidR="00956146">
        <w:rPr>
          <w:lang w:bidi="ar-EG"/>
        </w:rPr>
        <w:t>N</w:t>
      </w:r>
      <w:r w:rsidR="00956029" w:rsidRPr="00A95A4A">
        <w:rPr>
          <w:lang w:bidi="ar-EG"/>
        </w:rPr>
        <w:t>umbers (</w:t>
      </w:r>
      <w:r w:rsidRPr="00A95A4A">
        <w:rPr>
          <w:lang w:bidi="ar-EG"/>
        </w:rPr>
        <w:t>2017</w:t>
      </w:r>
      <w:r w:rsidR="00956029" w:rsidRPr="00A95A4A">
        <w:rPr>
          <w:lang w:bidi="ar-EG"/>
        </w:rPr>
        <w:t>)</w:t>
      </w:r>
      <w:bookmarkEnd w:id="15"/>
    </w:p>
    <w:p w14:paraId="7DC46972" w14:textId="77777777" w:rsidR="00D62BEB" w:rsidRPr="00A95A4A" w:rsidRDefault="00D62BEB" w:rsidP="00D62BEB">
      <w:pPr>
        <w:rPr>
          <w:i/>
          <w:iCs/>
          <w:lang w:bidi="ar-EG"/>
        </w:rPr>
      </w:pPr>
      <w:r w:rsidRPr="00A95A4A">
        <w:rPr>
          <w:i/>
          <w:iCs/>
          <w:lang w:bidi="ar-EG"/>
        </w:rPr>
        <w:t>Source: EPİAŞ annual report 2017</w:t>
      </w:r>
    </w:p>
    <w:p w14:paraId="14AA12C0" w14:textId="77777777" w:rsidR="009F6E0A" w:rsidRPr="00A95A4A" w:rsidRDefault="009F6E0A" w:rsidP="009F6E0A">
      <w:pPr>
        <w:rPr>
          <w:b/>
          <w:bCs/>
          <w:lang w:bidi="ar-EG"/>
        </w:rPr>
      </w:pPr>
      <w:r w:rsidRPr="00A95A4A">
        <w:rPr>
          <w:lang w:bidi="ar-EG"/>
        </w:rPr>
        <w:t xml:space="preserve">• Market Participants Registered with EPİAŞ </w:t>
      </w:r>
      <w:r w:rsidRPr="00A95A4A">
        <w:rPr>
          <w:b/>
          <w:bCs/>
          <w:lang w:bidi="ar-EG"/>
        </w:rPr>
        <w:t>1058</w:t>
      </w:r>
    </w:p>
    <w:p w14:paraId="5B9E0E9D" w14:textId="13947FAA" w:rsidR="009F6E0A" w:rsidRPr="00A95A4A" w:rsidRDefault="009F6E0A" w:rsidP="009F6E0A">
      <w:pPr>
        <w:rPr>
          <w:b/>
          <w:bCs/>
          <w:lang w:bidi="ar-EG"/>
        </w:rPr>
      </w:pPr>
      <w:r w:rsidRPr="00A95A4A">
        <w:rPr>
          <w:lang w:bidi="ar-EG"/>
        </w:rPr>
        <w:t xml:space="preserve">• Average </w:t>
      </w:r>
      <w:r w:rsidR="00D62BEB" w:rsidRPr="00A95A4A">
        <w:rPr>
          <w:lang w:bidi="ar-EG"/>
        </w:rPr>
        <w:t>Market Clearing Price (PTF)</w:t>
      </w:r>
      <w:r w:rsidRPr="00A95A4A">
        <w:rPr>
          <w:lang w:bidi="ar-EG"/>
        </w:rPr>
        <w:t xml:space="preserve"> of </w:t>
      </w:r>
      <w:r w:rsidRPr="00A95A4A">
        <w:rPr>
          <w:b/>
          <w:bCs/>
          <w:lang w:bidi="ar-EG"/>
        </w:rPr>
        <w:t>TRY</w:t>
      </w:r>
      <w:r w:rsidR="00956029" w:rsidRPr="00A95A4A">
        <w:rPr>
          <w:b/>
          <w:bCs/>
          <w:lang w:bidi="ar-EG"/>
        </w:rPr>
        <w:t xml:space="preserve"> </w:t>
      </w:r>
      <w:r w:rsidRPr="00A95A4A">
        <w:rPr>
          <w:b/>
          <w:bCs/>
          <w:lang w:bidi="ar-EG"/>
        </w:rPr>
        <w:t>163.84/MWh</w:t>
      </w:r>
    </w:p>
    <w:p w14:paraId="59A38615" w14:textId="62FA1464" w:rsidR="009F6E0A" w:rsidRPr="00A95A4A" w:rsidRDefault="009F6E0A" w:rsidP="009F6E0A">
      <w:pPr>
        <w:rPr>
          <w:b/>
          <w:bCs/>
          <w:lang w:bidi="ar-EG"/>
        </w:rPr>
      </w:pPr>
      <w:r w:rsidRPr="00A95A4A">
        <w:rPr>
          <w:lang w:bidi="ar-EG"/>
        </w:rPr>
        <w:t>• Day-Ahead Market (</w:t>
      </w:r>
      <w:r w:rsidR="00D62BEB" w:rsidRPr="00A95A4A">
        <w:rPr>
          <w:lang w:bidi="ar-EG"/>
        </w:rPr>
        <w:t>GÖP</w:t>
      </w:r>
      <w:r w:rsidRPr="00A95A4A">
        <w:rPr>
          <w:lang w:bidi="ar-EG"/>
        </w:rPr>
        <w:t xml:space="preserve">) Cleared Volume: </w:t>
      </w:r>
      <w:r w:rsidRPr="00A95A4A">
        <w:rPr>
          <w:b/>
          <w:bCs/>
          <w:lang w:bidi="ar-EG"/>
        </w:rPr>
        <w:t>123.32 TWh</w:t>
      </w:r>
    </w:p>
    <w:p w14:paraId="715BC6CA" w14:textId="77777777" w:rsidR="009F6E0A" w:rsidRPr="00A95A4A" w:rsidRDefault="009F6E0A" w:rsidP="009F6E0A">
      <w:pPr>
        <w:rPr>
          <w:b/>
          <w:bCs/>
          <w:lang w:bidi="ar-EG"/>
        </w:rPr>
      </w:pPr>
      <w:r w:rsidRPr="00A95A4A">
        <w:rPr>
          <w:lang w:bidi="ar-EG"/>
        </w:rPr>
        <w:t xml:space="preserve">• Block Sales Cleared Rate </w:t>
      </w:r>
      <w:r w:rsidRPr="00A95A4A">
        <w:rPr>
          <w:b/>
          <w:bCs/>
          <w:lang w:bidi="ar-EG"/>
        </w:rPr>
        <w:t>38%</w:t>
      </w:r>
      <w:r w:rsidRPr="00A95A4A">
        <w:rPr>
          <w:lang w:bidi="ar-EG"/>
        </w:rPr>
        <w:t xml:space="preserve">; Hourly Sales Cleared Rate </w:t>
      </w:r>
      <w:r w:rsidRPr="00A95A4A">
        <w:rPr>
          <w:b/>
          <w:bCs/>
          <w:lang w:bidi="ar-EG"/>
        </w:rPr>
        <w:t>62%</w:t>
      </w:r>
    </w:p>
    <w:p w14:paraId="68E63A8D" w14:textId="77777777" w:rsidR="009F6E0A" w:rsidRPr="00A95A4A" w:rsidRDefault="009F6E0A" w:rsidP="009F6E0A">
      <w:pPr>
        <w:rPr>
          <w:b/>
          <w:bCs/>
          <w:lang w:bidi="ar-EG"/>
        </w:rPr>
      </w:pPr>
      <w:r w:rsidRPr="00A95A4A">
        <w:rPr>
          <w:lang w:bidi="ar-EG"/>
        </w:rPr>
        <w:t xml:space="preserve">• Block Purchase Cleared Rate </w:t>
      </w:r>
      <w:r w:rsidRPr="00A95A4A">
        <w:rPr>
          <w:b/>
          <w:bCs/>
          <w:lang w:bidi="ar-EG"/>
        </w:rPr>
        <w:t>4%</w:t>
      </w:r>
      <w:r w:rsidRPr="00A95A4A">
        <w:rPr>
          <w:lang w:bidi="ar-EG"/>
        </w:rPr>
        <w:t xml:space="preserve">; Hourly Purchase Cleared Rate </w:t>
      </w:r>
      <w:r w:rsidRPr="00A95A4A">
        <w:rPr>
          <w:b/>
          <w:bCs/>
          <w:lang w:bidi="ar-EG"/>
        </w:rPr>
        <w:t>96%</w:t>
      </w:r>
    </w:p>
    <w:p w14:paraId="63612723" w14:textId="775104C9" w:rsidR="009F6E0A" w:rsidRPr="00A95A4A" w:rsidRDefault="009F6E0A" w:rsidP="009F6E0A">
      <w:pPr>
        <w:rPr>
          <w:lang w:bidi="ar-EG"/>
        </w:rPr>
      </w:pPr>
      <w:r w:rsidRPr="00A95A4A">
        <w:rPr>
          <w:lang w:bidi="ar-EG"/>
        </w:rPr>
        <w:t xml:space="preserve">• </w:t>
      </w:r>
      <w:r w:rsidR="00D62BEB" w:rsidRPr="00A95A4A">
        <w:rPr>
          <w:lang w:bidi="ar-EG"/>
        </w:rPr>
        <w:t>GÖP</w:t>
      </w:r>
      <w:r w:rsidRPr="00A95A4A">
        <w:rPr>
          <w:lang w:bidi="ar-EG"/>
        </w:rPr>
        <w:t xml:space="preserve"> Trading Volume </w:t>
      </w:r>
      <w:r w:rsidRPr="00A95A4A">
        <w:rPr>
          <w:b/>
          <w:bCs/>
          <w:lang w:bidi="ar-EG"/>
        </w:rPr>
        <w:t xml:space="preserve">TRY 41.47 Billion </w:t>
      </w:r>
      <w:r w:rsidRPr="00A95A4A">
        <w:rPr>
          <w:lang w:bidi="ar-EG"/>
        </w:rPr>
        <w:t>(Sum of purchase-sale)</w:t>
      </w:r>
    </w:p>
    <w:p w14:paraId="2127437B" w14:textId="012B4B26" w:rsidR="009F6E0A" w:rsidRPr="00A95A4A" w:rsidRDefault="009F6E0A" w:rsidP="009F6E0A">
      <w:pPr>
        <w:rPr>
          <w:b/>
          <w:bCs/>
          <w:lang w:bidi="ar-EG"/>
        </w:rPr>
      </w:pPr>
      <w:r w:rsidRPr="00A95A4A">
        <w:rPr>
          <w:lang w:bidi="ar-EG"/>
        </w:rPr>
        <w:t>• Intraday Market (</w:t>
      </w:r>
      <w:r w:rsidR="00D62BEB" w:rsidRPr="00A95A4A">
        <w:rPr>
          <w:lang w:bidi="ar-EG"/>
        </w:rPr>
        <w:t>GİP</w:t>
      </w:r>
      <w:r w:rsidRPr="00A95A4A">
        <w:rPr>
          <w:lang w:bidi="ar-EG"/>
        </w:rPr>
        <w:t xml:space="preserve">) Cleared Volume </w:t>
      </w:r>
      <w:r w:rsidRPr="00A95A4A">
        <w:rPr>
          <w:b/>
          <w:bCs/>
          <w:lang w:bidi="ar-EG"/>
        </w:rPr>
        <w:t>1.72 TWh</w:t>
      </w:r>
    </w:p>
    <w:p w14:paraId="7A549062" w14:textId="0C15CE28" w:rsidR="009F6E0A" w:rsidRPr="00A95A4A" w:rsidRDefault="009F6E0A" w:rsidP="009F6E0A">
      <w:pPr>
        <w:rPr>
          <w:b/>
          <w:bCs/>
          <w:lang w:bidi="ar-EG"/>
        </w:rPr>
      </w:pPr>
      <w:r w:rsidRPr="00A95A4A">
        <w:rPr>
          <w:lang w:bidi="ar-EG"/>
        </w:rPr>
        <w:t xml:space="preserve">• Intraday Trading Volume </w:t>
      </w:r>
      <w:r w:rsidRPr="00A95A4A">
        <w:rPr>
          <w:b/>
          <w:bCs/>
          <w:lang w:bidi="ar-EG"/>
        </w:rPr>
        <w:t>TRY</w:t>
      </w:r>
      <w:r w:rsidR="00D62BEB" w:rsidRPr="00A95A4A">
        <w:rPr>
          <w:b/>
          <w:bCs/>
          <w:lang w:bidi="ar-EG"/>
        </w:rPr>
        <w:t xml:space="preserve"> </w:t>
      </w:r>
      <w:r w:rsidRPr="00A95A4A">
        <w:rPr>
          <w:b/>
          <w:bCs/>
          <w:lang w:bidi="ar-EG"/>
        </w:rPr>
        <w:t>576.7 million</w:t>
      </w:r>
    </w:p>
    <w:p w14:paraId="1934037A" w14:textId="77777777" w:rsidR="009F6E0A" w:rsidRPr="00A95A4A" w:rsidRDefault="009F6E0A" w:rsidP="009F6E0A">
      <w:pPr>
        <w:rPr>
          <w:b/>
          <w:bCs/>
          <w:lang w:bidi="ar-EG"/>
        </w:rPr>
      </w:pPr>
      <w:r w:rsidRPr="00A95A4A">
        <w:rPr>
          <w:lang w:bidi="ar-EG"/>
        </w:rPr>
        <w:t xml:space="preserve">• Total Production </w:t>
      </w:r>
      <w:r w:rsidRPr="00A95A4A">
        <w:rPr>
          <w:b/>
          <w:bCs/>
          <w:lang w:bidi="ar-EG"/>
        </w:rPr>
        <w:t>295.5 TWh</w:t>
      </w:r>
    </w:p>
    <w:p w14:paraId="7B762D2B" w14:textId="77777777" w:rsidR="009F6E0A" w:rsidRPr="00A95A4A" w:rsidRDefault="009F6E0A" w:rsidP="009F6E0A">
      <w:pPr>
        <w:rPr>
          <w:b/>
          <w:bCs/>
          <w:lang w:bidi="ar-EG"/>
        </w:rPr>
      </w:pPr>
      <w:r w:rsidRPr="00A95A4A">
        <w:rPr>
          <w:lang w:bidi="ar-EG"/>
        </w:rPr>
        <w:t xml:space="preserve">• Total Consumption </w:t>
      </w:r>
      <w:r w:rsidRPr="00A95A4A">
        <w:rPr>
          <w:b/>
          <w:bCs/>
          <w:lang w:bidi="ar-EG"/>
        </w:rPr>
        <w:t>294.9 TWh</w:t>
      </w:r>
    </w:p>
    <w:p w14:paraId="7FAFC041" w14:textId="77777777" w:rsidR="009F6E0A" w:rsidRPr="00A95A4A" w:rsidRDefault="009F6E0A" w:rsidP="009F6E0A">
      <w:pPr>
        <w:rPr>
          <w:b/>
          <w:bCs/>
          <w:lang w:bidi="ar-EG"/>
        </w:rPr>
      </w:pPr>
      <w:r w:rsidRPr="00A95A4A">
        <w:rPr>
          <w:lang w:bidi="ar-EG"/>
        </w:rPr>
        <w:t xml:space="preserve">• Installed Capacity of the Power Plants Registered with EPİAŞ in Operation. </w:t>
      </w:r>
      <w:r w:rsidRPr="00A95A4A">
        <w:rPr>
          <w:b/>
          <w:bCs/>
          <w:lang w:bidi="ar-EG"/>
        </w:rPr>
        <w:t>83.275 MW</w:t>
      </w:r>
    </w:p>
    <w:p w14:paraId="154300C7" w14:textId="50AB082F" w:rsidR="009F6E0A" w:rsidRPr="00A95A4A" w:rsidRDefault="009F6E0A" w:rsidP="00956029">
      <w:pPr>
        <w:rPr>
          <w:lang w:bidi="ar-EG"/>
        </w:rPr>
      </w:pPr>
      <w:r w:rsidRPr="00A95A4A">
        <w:rPr>
          <w:lang w:bidi="ar-EG"/>
        </w:rPr>
        <w:t xml:space="preserve">• Installed Capacity in Operation by Resource: Thermal </w:t>
      </w:r>
      <w:r w:rsidRPr="00A95A4A">
        <w:rPr>
          <w:b/>
          <w:bCs/>
          <w:lang w:bidi="ar-EG"/>
        </w:rPr>
        <w:t>56.35%</w:t>
      </w:r>
      <w:r w:rsidRPr="00A95A4A">
        <w:rPr>
          <w:lang w:bidi="ar-EG"/>
        </w:rPr>
        <w:t>, Hydraulic Resources</w:t>
      </w:r>
      <w:r w:rsidR="00956029" w:rsidRPr="00A95A4A">
        <w:rPr>
          <w:lang w:bidi="ar-EG"/>
        </w:rPr>
        <w:t xml:space="preserve"> </w:t>
      </w:r>
      <w:r w:rsidRPr="00A95A4A">
        <w:rPr>
          <w:b/>
          <w:bCs/>
          <w:lang w:bidi="ar-EG"/>
        </w:rPr>
        <w:t>34.12%</w:t>
      </w:r>
      <w:r w:rsidRPr="00A95A4A">
        <w:rPr>
          <w:lang w:bidi="ar-EG"/>
        </w:rPr>
        <w:t xml:space="preserve">, Wind </w:t>
      </w:r>
      <w:r w:rsidRPr="00A95A4A">
        <w:rPr>
          <w:b/>
          <w:bCs/>
          <w:lang w:bidi="ar-EG"/>
        </w:rPr>
        <w:t>8.16%</w:t>
      </w:r>
      <w:r w:rsidRPr="00A95A4A">
        <w:rPr>
          <w:lang w:bidi="ar-EG"/>
        </w:rPr>
        <w:t xml:space="preserve">, Geothermal </w:t>
      </w:r>
      <w:r w:rsidRPr="00A95A4A">
        <w:rPr>
          <w:b/>
          <w:bCs/>
          <w:lang w:bidi="ar-EG"/>
        </w:rPr>
        <w:t>1.33%</w:t>
      </w:r>
      <w:r w:rsidRPr="00A95A4A">
        <w:rPr>
          <w:lang w:bidi="ar-EG"/>
        </w:rPr>
        <w:t xml:space="preserve">, Solar </w:t>
      </w:r>
      <w:r w:rsidRPr="00A95A4A">
        <w:rPr>
          <w:b/>
          <w:bCs/>
          <w:lang w:bidi="ar-EG"/>
        </w:rPr>
        <w:t>0.028%</w:t>
      </w:r>
    </w:p>
    <w:p w14:paraId="4AB2D37A" w14:textId="02D496B1" w:rsidR="009F6E0A" w:rsidRPr="00A95A4A" w:rsidRDefault="009F6E0A" w:rsidP="00956029">
      <w:pPr>
        <w:rPr>
          <w:lang w:bidi="ar-EG"/>
        </w:rPr>
      </w:pPr>
      <w:r w:rsidRPr="00A95A4A">
        <w:rPr>
          <w:lang w:bidi="ar-EG"/>
        </w:rPr>
        <w:t xml:space="preserve">• Total Amount of Renewable Energy Resources (RER) </w:t>
      </w:r>
      <w:r w:rsidRPr="00A95A4A">
        <w:rPr>
          <w:b/>
          <w:bCs/>
          <w:lang w:bidi="ar-EG"/>
        </w:rPr>
        <w:t>TRY</w:t>
      </w:r>
      <w:r w:rsidR="00D62BEB" w:rsidRPr="00A95A4A">
        <w:rPr>
          <w:b/>
          <w:bCs/>
          <w:lang w:bidi="ar-EG"/>
        </w:rPr>
        <w:t xml:space="preserve"> </w:t>
      </w:r>
      <w:r w:rsidRPr="00A95A4A">
        <w:rPr>
          <w:b/>
          <w:bCs/>
          <w:lang w:bidi="ar-EG"/>
        </w:rPr>
        <w:t>15.34 Billion</w:t>
      </w:r>
      <w:r w:rsidRPr="00A95A4A">
        <w:rPr>
          <w:lang w:bidi="ar-EG"/>
        </w:rPr>
        <w:t>, Average Unit</w:t>
      </w:r>
      <w:r w:rsidR="00956029" w:rsidRPr="00A95A4A">
        <w:rPr>
          <w:lang w:bidi="ar-EG"/>
        </w:rPr>
        <w:t xml:space="preserve"> </w:t>
      </w:r>
      <w:r w:rsidRPr="00A95A4A">
        <w:rPr>
          <w:lang w:bidi="ar-EG"/>
        </w:rPr>
        <w:t>Cost of Renewable Energy Resources Support Mechanism (</w:t>
      </w:r>
      <w:r w:rsidR="00D62BEB" w:rsidRPr="00A95A4A">
        <w:rPr>
          <w:lang w:bidi="ar-EG"/>
        </w:rPr>
        <w:t>YEKDEM</w:t>
      </w:r>
      <w:r w:rsidRPr="00A95A4A">
        <w:rPr>
          <w:lang w:bidi="ar-EG"/>
        </w:rPr>
        <w:t>) for Unit Draw Amount</w:t>
      </w:r>
      <w:r w:rsidR="00956029" w:rsidRPr="00A95A4A">
        <w:rPr>
          <w:lang w:bidi="ar-EG"/>
        </w:rPr>
        <w:t xml:space="preserve"> </w:t>
      </w:r>
      <w:r w:rsidRPr="00A95A4A">
        <w:rPr>
          <w:lang w:bidi="ar-EG"/>
        </w:rPr>
        <w:t xml:space="preserve">for 2017 </w:t>
      </w:r>
      <w:r w:rsidRPr="00A95A4A">
        <w:rPr>
          <w:b/>
          <w:bCs/>
          <w:lang w:bidi="ar-EG"/>
        </w:rPr>
        <w:t>TRY</w:t>
      </w:r>
      <w:r w:rsidR="00D62BEB" w:rsidRPr="00A95A4A">
        <w:rPr>
          <w:b/>
          <w:bCs/>
          <w:lang w:bidi="ar-EG"/>
        </w:rPr>
        <w:t xml:space="preserve"> </w:t>
      </w:r>
      <w:r w:rsidRPr="00A95A4A">
        <w:rPr>
          <w:b/>
          <w:bCs/>
          <w:lang w:bidi="ar-EG"/>
        </w:rPr>
        <w:t>34.04/MWh</w:t>
      </w:r>
    </w:p>
    <w:p w14:paraId="4967CE41" w14:textId="66492289" w:rsidR="009F6E0A" w:rsidRPr="00A95A4A" w:rsidRDefault="009F6E0A" w:rsidP="009F6E0A">
      <w:pPr>
        <w:rPr>
          <w:b/>
          <w:bCs/>
          <w:lang w:bidi="ar-EG"/>
        </w:rPr>
      </w:pPr>
      <w:r w:rsidRPr="00A95A4A">
        <w:rPr>
          <w:lang w:bidi="ar-EG"/>
        </w:rPr>
        <w:t xml:space="preserve">• Power of plants included in </w:t>
      </w:r>
      <w:r w:rsidR="00D62BEB" w:rsidRPr="00A95A4A">
        <w:rPr>
          <w:lang w:bidi="ar-EG"/>
        </w:rPr>
        <w:t>YEKDEM</w:t>
      </w:r>
      <w:r w:rsidRPr="00A95A4A">
        <w:rPr>
          <w:lang w:bidi="ar-EG"/>
        </w:rPr>
        <w:t xml:space="preserve"> in operation: </w:t>
      </w:r>
      <w:r w:rsidRPr="00A95A4A">
        <w:rPr>
          <w:b/>
          <w:bCs/>
          <w:lang w:bidi="ar-EG"/>
        </w:rPr>
        <w:t>18,934.58 MW</w:t>
      </w:r>
    </w:p>
    <w:p w14:paraId="2E6072C6" w14:textId="77777777" w:rsidR="009F6E0A" w:rsidRPr="00A95A4A" w:rsidRDefault="009F6E0A" w:rsidP="009F6E0A">
      <w:pPr>
        <w:rPr>
          <w:b/>
          <w:bCs/>
          <w:lang w:bidi="ar-EG"/>
        </w:rPr>
      </w:pPr>
      <w:r w:rsidRPr="00A95A4A">
        <w:rPr>
          <w:lang w:bidi="ar-EG"/>
        </w:rPr>
        <w:t xml:space="preserve">• Approximate Coefficient of Loss for the Transmission System </w:t>
      </w:r>
      <w:r w:rsidRPr="00A95A4A">
        <w:rPr>
          <w:b/>
          <w:bCs/>
          <w:lang w:bidi="ar-EG"/>
        </w:rPr>
        <w:t>2.07%</w:t>
      </w:r>
    </w:p>
    <w:p w14:paraId="451FE3A1" w14:textId="32105197" w:rsidR="009F6E0A" w:rsidRPr="00A95A4A" w:rsidRDefault="009F6E0A" w:rsidP="009F6E0A">
      <w:pPr>
        <w:rPr>
          <w:b/>
          <w:bCs/>
          <w:lang w:bidi="ar-EG"/>
        </w:rPr>
      </w:pPr>
      <w:r w:rsidRPr="00A95A4A">
        <w:rPr>
          <w:lang w:bidi="ar-EG"/>
        </w:rPr>
        <w:t xml:space="preserve">• Correction Amount for Zero Balance (SBDT) </w:t>
      </w:r>
      <w:r w:rsidRPr="00A95A4A">
        <w:rPr>
          <w:b/>
          <w:bCs/>
          <w:lang w:bidi="ar-EG"/>
        </w:rPr>
        <w:t>TRY</w:t>
      </w:r>
      <w:r w:rsidR="00D62BEB" w:rsidRPr="00A95A4A">
        <w:rPr>
          <w:b/>
          <w:bCs/>
          <w:lang w:bidi="ar-EG"/>
        </w:rPr>
        <w:t xml:space="preserve"> </w:t>
      </w:r>
      <w:r w:rsidRPr="00A95A4A">
        <w:rPr>
          <w:b/>
          <w:bCs/>
          <w:lang w:bidi="ar-EG"/>
        </w:rPr>
        <w:t>1.23 Billion</w:t>
      </w:r>
    </w:p>
    <w:p w14:paraId="736C7F30" w14:textId="77777777" w:rsidR="009F6E0A" w:rsidRPr="00A95A4A" w:rsidRDefault="009F6E0A" w:rsidP="009F6E0A">
      <w:pPr>
        <w:rPr>
          <w:b/>
          <w:bCs/>
          <w:lang w:bidi="ar-EG"/>
        </w:rPr>
      </w:pPr>
      <w:r w:rsidRPr="00A95A4A">
        <w:rPr>
          <w:lang w:bidi="ar-EG"/>
        </w:rPr>
        <w:t xml:space="preserve">• Eligible Consumer Limit </w:t>
      </w:r>
      <w:r w:rsidRPr="00A95A4A">
        <w:rPr>
          <w:b/>
          <w:bCs/>
          <w:lang w:bidi="ar-EG"/>
        </w:rPr>
        <w:t>2,400 kWh</w:t>
      </w:r>
    </w:p>
    <w:p w14:paraId="24583D44" w14:textId="77777777" w:rsidR="009F6E0A" w:rsidRPr="00A95A4A" w:rsidRDefault="009F6E0A" w:rsidP="009F6E0A">
      <w:pPr>
        <w:rPr>
          <w:b/>
          <w:bCs/>
          <w:lang w:bidi="ar-EG"/>
        </w:rPr>
      </w:pPr>
      <w:r w:rsidRPr="00A95A4A">
        <w:rPr>
          <w:lang w:bidi="ar-EG"/>
        </w:rPr>
        <w:t xml:space="preserve">• Meters Registered with EPİAŞ </w:t>
      </w:r>
      <w:r w:rsidRPr="00A95A4A">
        <w:rPr>
          <w:b/>
          <w:bCs/>
          <w:lang w:bidi="ar-EG"/>
        </w:rPr>
        <w:t>5 million 145 thousand</w:t>
      </w:r>
    </w:p>
    <w:p w14:paraId="49AA48D6" w14:textId="1E3097CE" w:rsidR="009F6E0A" w:rsidRPr="00A95A4A" w:rsidRDefault="009F6E0A" w:rsidP="009F6E0A">
      <w:pPr>
        <w:rPr>
          <w:b/>
          <w:bCs/>
          <w:lang w:bidi="ar-EG"/>
        </w:rPr>
      </w:pPr>
      <w:r w:rsidRPr="00A95A4A">
        <w:rPr>
          <w:lang w:bidi="ar-EG"/>
        </w:rPr>
        <w:t xml:space="preserve">• Number of Consumers Exercising Right of Eligible Consumer </w:t>
      </w:r>
      <w:r w:rsidRPr="00A95A4A">
        <w:rPr>
          <w:b/>
          <w:bCs/>
          <w:lang w:bidi="ar-EG"/>
        </w:rPr>
        <w:t>4 million 706 thousand</w:t>
      </w:r>
    </w:p>
    <w:p w14:paraId="7C483D19" w14:textId="6011B7E1" w:rsidR="004E4BD7" w:rsidRPr="00A95A4A" w:rsidRDefault="00C76194" w:rsidP="004E4BD7">
      <w:pPr>
        <w:pStyle w:val="Heading2"/>
      </w:pPr>
      <w:bookmarkStart w:id="16" w:name="_Toc519288291"/>
      <w:r w:rsidRPr="00A95A4A">
        <w:t xml:space="preserve">Wholesale </w:t>
      </w:r>
      <w:r w:rsidR="004D7211" w:rsidRPr="00A95A4A">
        <w:t>M</w:t>
      </w:r>
      <w:r w:rsidRPr="00A95A4A">
        <w:t>arket</w:t>
      </w:r>
      <w:bookmarkEnd w:id="16"/>
    </w:p>
    <w:p w14:paraId="2F4C242D" w14:textId="05C7F1E0" w:rsidR="00F14499" w:rsidRPr="00A95A4A" w:rsidRDefault="00A30A6F" w:rsidP="00F14499">
      <w:r w:rsidRPr="00A95A4A">
        <w:t xml:space="preserve">EPİAŞ along with TEİAŞ maintain equivalent generation and consumption of electricity through time by means of several markets in addition to </w:t>
      </w:r>
      <w:r w:rsidR="00C04F12" w:rsidRPr="00A95A4A">
        <w:t>over the counter bilateral agreements</w:t>
      </w:r>
      <w:r w:rsidRPr="00A95A4A">
        <w:t>.</w:t>
      </w:r>
    </w:p>
    <w:p w14:paraId="344F3F36" w14:textId="77777777" w:rsidR="00F14499" w:rsidRPr="00A95A4A" w:rsidRDefault="00F14499" w:rsidP="003C3B68">
      <w:pPr>
        <w:pStyle w:val="Caption"/>
      </w:pPr>
      <w:r w:rsidRPr="00A95A4A">
        <w:rPr>
          <w:noProof/>
        </w:rPr>
        <w:lastRenderedPageBreak/>
        <w:drawing>
          <wp:inline distT="0" distB="0" distL="0" distR="0" wp14:anchorId="50B19A22" wp14:editId="59A38879">
            <wp:extent cx="5395595"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5595" cy="3200400"/>
                    </a:xfrm>
                    <a:prstGeom prst="rect">
                      <a:avLst/>
                    </a:prstGeom>
                    <a:noFill/>
                  </pic:spPr>
                </pic:pic>
              </a:graphicData>
            </a:graphic>
          </wp:inline>
        </w:drawing>
      </w:r>
    </w:p>
    <w:p w14:paraId="0EEDDB44" w14:textId="49E85D0C" w:rsidR="00A30A6F" w:rsidRPr="00A95A4A" w:rsidRDefault="003C3B68" w:rsidP="007D7B56">
      <w:pPr>
        <w:pStyle w:val="Caption"/>
      </w:pPr>
      <w:r w:rsidRPr="00A95A4A">
        <w:t xml:space="preserve">Figure </w:t>
      </w:r>
      <w:r w:rsidR="00CE2493">
        <w:rPr>
          <w:noProof/>
        </w:rPr>
        <w:fldChar w:fldCharType="begin"/>
      </w:r>
      <w:r w:rsidR="00CE2493">
        <w:rPr>
          <w:noProof/>
        </w:rPr>
        <w:instrText xml:space="preserve"> SEQ Figure \* ARABIC </w:instrText>
      </w:r>
      <w:r w:rsidR="00CE2493">
        <w:rPr>
          <w:noProof/>
        </w:rPr>
        <w:fldChar w:fldCharType="separate"/>
      </w:r>
      <w:r w:rsidR="001746CF">
        <w:rPr>
          <w:noProof/>
        </w:rPr>
        <w:t>7</w:t>
      </w:r>
      <w:r w:rsidR="00CE2493">
        <w:rPr>
          <w:noProof/>
        </w:rPr>
        <w:fldChar w:fldCharType="end"/>
      </w:r>
      <w:r w:rsidRPr="00A95A4A">
        <w:t>: Turkish electricity market</w:t>
      </w:r>
    </w:p>
    <w:p w14:paraId="00546672" w14:textId="673ADE9A" w:rsidR="008B6D21" w:rsidRPr="00A95A4A" w:rsidRDefault="008B6D21" w:rsidP="008B6D21">
      <w:pPr>
        <w:rPr>
          <w:rtl/>
        </w:rPr>
      </w:pPr>
      <w:r w:rsidRPr="00A95A4A">
        <w:t>The mechanisms through which the electricity is sold in the wholesale market are Bilateral Contracts (</w:t>
      </w:r>
      <w:r w:rsidR="005F3F61" w:rsidRPr="00A95A4A">
        <w:t>İA</w:t>
      </w:r>
      <w:r w:rsidRPr="00A95A4A">
        <w:t>), Day-Ahead Market (</w:t>
      </w:r>
      <w:r w:rsidR="005F3F61" w:rsidRPr="00A95A4A">
        <w:t>GÖP</w:t>
      </w:r>
      <w:r w:rsidRPr="00A95A4A">
        <w:t xml:space="preserve">), </w:t>
      </w:r>
      <w:r w:rsidR="00455511" w:rsidRPr="00A95A4A">
        <w:t>Intraday</w:t>
      </w:r>
      <w:r w:rsidRPr="00A95A4A">
        <w:t xml:space="preserve"> Market (</w:t>
      </w:r>
      <w:r w:rsidR="005F3F61" w:rsidRPr="00A95A4A">
        <w:t>GİP</w:t>
      </w:r>
      <w:r w:rsidRPr="00A95A4A">
        <w:t>) and Balancing Power Market (</w:t>
      </w:r>
      <w:r w:rsidR="005F3F61" w:rsidRPr="00A95A4A">
        <w:t>DGP</w:t>
      </w:r>
      <w:r w:rsidRPr="00A95A4A">
        <w:t>). Each of them is explained in the following sections.</w:t>
      </w:r>
    </w:p>
    <w:p w14:paraId="582D1C1C" w14:textId="4E817645" w:rsidR="002B2202" w:rsidRPr="00A95A4A" w:rsidRDefault="00BF3DED" w:rsidP="00BF3DED">
      <w:pPr>
        <w:rPr>
          <w:lang w:bidi="ar-EG"/>
        </w:rPr>
      </w:pPr>
      <w:r w:rsidRPr="00A95A4A">
        <w:t>Data about the electricity markets can be easily reached through the transparency platform of EP</w:t>
      </w:r>
      <w:r w:rsidRPr="00A95A4A">
        <w:rPr>
          <w:lang w:bidi="ar-EG"/>
        </w:rPr>
        <w:t>İAŞ (</w:t>
      </w:r>
      <w:hyperlink r:id="rId18" w:history="1">
        <w:r w:rsidRPr="00A95A4A">
          <w:rPr>
            <w:rStyle w:val="Hyperlink"/>
            <w:lang w:bidi="ar-EG"/>
          </w:rPr>
          <w:t>https://seffaflik.epias.com.tr</w:t>
        </w:r>
      </w:hyperlink>
      <w:r w:rsidRPr="00A95A4A">
        <w:rPr>
          <w:lang w:bidi="ar-EG"/>
        </w:rPr>
        <w:t>) and through their reports page (</w:t>
      </w:r>
      <w:hyperlink r:id="rId19" w:history="1">
        <w:r w:rsidRPr="00A95A4A">
          <w:rPr>
            <w:rStyle w:val="Hyperlink"/>
            <w:lang w:bidi="ar-EG"/>
          </w:rPr>
          <w:t>https://rapor.epias.com.tr</w:t>
        </w:r>
      </w:hyperlink>
      <w:r w:rsidRPr="00A95A4A">
        <w:rPr>
          <w:lang w:bidi="ar-EG"/>
        </w:rPr>
        <w:t>)</w:t>
      </w:r>
    </w:p>
    <w:p w14:paraId="047BB54B" w14:textId="72DEB5AC" w:rsidR="00577F53" w:rsidRPr="00A95A4A" w:rsidRDefault="008924F4" w:rsidP="008924F4">
      <w:pPr>
        <w:pStyle w:val="Heading3"/>
      </w:pPr>
      <w:bookmarkStart w:id="17" w:name="_Toc519288292"/>
      <w:r w:rsidRPr="00A95A4A">
        <w:t xml:space="preserve">Bilateral </w:t>
      </w:r>
      <w:r w:rsidR="004D7211" w:rsidRPr="00A95A4A">
        <w:t>C</w:t>
      </w:r>
      <w:r w:rsidRPr="00A95A4A">
        <w:t>ontracts</w:t>
      </w:r>
      <w:r w:rsidR="005F3F61" w:rsidRPr="00A95A4A">
        <w:t xml:space="preserve"> (İA)</w:t>
      </w:r>
      <w:bookmarkEnd w:id="17"/>
    </w:p>
    <w:p w14:paraId="45D55DCE" w14:textId="5F475D8E" w:rsidR="008924F4" w:rsidRPr="00A95A4A" w:rsidRDefault="008B6D21" w:rsidP="003428B2">
      <w:r w:rsidRPr="00A95A4A">
        <w:t>Bilateral agreements can be submitted</w:t>
      </w:r>
      <w:r w:rsidR="003428B2" w:rsidRPr="00A95A4A">
        <w:t xml:space="preserve"> to the market system</w:t>
      </w:r>
      <w:r w:rsidRPr="00A95A4A">
        <w:t xml:space="preserve"> </w:t>
      </w:r>
      <w:r w:rsidR="003428B2" w:rsidRPr="00A95A4A">
        <w:t xml:space="preserve">between </w:t>
      </w:r>
      <w:r w:rsidR="007F6162" w:rsidRPr="00A95A4A">
        <w:t>00:00-17:00</w:t>
      </w:r>
      <w:r w:rsidR="003428B2" w:rsidRPr="00A95A4A">
        <w:t xml:space="preserve"> every day. For a specific day</w:t>
      </w:r>
      <w:r w:rsidR="00AC4DAF" w:rsidRPr="00A95A4A">
        <w:t>,</w:t>
      </w:r>
      <w:r w:rsidR="003428B2" w:rsidRPr="00A95A4A">
        <w:t xml:space="preserve"> a b</w:t>
      </w:r>
      <w:r w:rsidR="008924F4" w:rsidRPr="00A95A4A">
        <w:t>ilateral agreement can be submitted at most 60 days earlier</w:t>
      </w:r>
      <w:r w:rsidR="000820A0" w:rsidRPr="00A95A4A">
        <w:t xml:space="preserve"> and the previous day at </w:t>
      </w:r>
      <w:r w:rsidR="005D6B42" w:rsidRPr="00A95A4A">
        <w:t xml:space="preserve">the </w:t>
      </w:r>
      <w:r w:rsidR="000820A0" w:rsidRPr="00A95A4A">
        <w:t>latest</w:t>
      </w:r>
      <w:r w:rsidR="008924F4" w:rsidRPr="00A95A4A">
        <w:t>.</w:t>
      </w:r>
      <w:r w:rsidR="002B4997" w:rsidRPr="00A95A4A">
        <w:t xml:space="preserve"> The sides of the agreement </w:t>
      </w:r>
      <w:proofErr w:type="gramStart"/>
      <w:r w:rsidR="002B4997" w:rsidRPr="00A95A4A">
        <w:t>have to</w:t>
      </w:r>
      <w:proofErr w:type="gramEnd"/>
      <w:r w:rsidR="002B4997" w:rsidRPr="00A95A4A">
        <w:t xml:space="preserve"> inform the market operator in order for the balancing to be done properly. The agreeing parties do not have to disclose their price to the market operator. </w:t>
      </w:r>
      <w:r w:rsidR="000820A0" w:rsidRPr="00A95A4A">
        <w:t xml:space="preserve">Parties of the agreement can state their conditions and they </w:t>
      </w:r>
      <w:proofErr w:type="gramStart"/>
      <w:r w:rsidR="000820A0" w:rsidRPr="00A95A4A">
        <w:t>have to</w:t>
      </w:r>
      <w:proofErr w:type="gramEnd"/>
      <w:r w:rsidR="000820A0" w:rsidRPr="00A95A4A">
        <w:t xml:space="preserve"> sate all the commercial terms (e.g. method of payment, guaranty…)</w:t>
      </w:r>
      <w:r w:rsidR="004379D4" w:rsidRPr="00A95A4A">
        <w:t xml:space="preserve"> as well as the time, amount traded and price in the contract</w:t>
      </w:r>
      <w:r w:rsidR="000820A0" w:rsidRPr="00A95A4A">
        <w:t>.</w:t>
      </w:r>
    </w:p>
    <w:p w14:paraId="752E236F" w14:textId="77BE2471" w:rsidR="00F9123A" w:rsidRPr="00A95A4A" w:rsidRDefault="00911AF9" w:rsidP="00577F53">
      <w:pPr>
        <w:pStyle w:val="Heading3"/>
      </w:pPr>
      <w:bookmarkStart w:id="18" w:name="_Toc519288293"/>
      <w:r w:rsidRPr="00A95A4A">
        <w:t>Day-</w:t>
      </w:r>
      <w:r w:rsidR="004D7211" w:rsidRPr="00A95A4A">
        <w:t>A</w:t>
      </w:r>
      <w:r w:rsidRPr="00A95A4A">
        <w:t xml:space="preserve">head </w:t>
      </w:r>
      <w:r w:rsidR="004D7211" w:rsidRPr="00A95A4A">
        <w:t>M</w:t>
      </w:r>
      <w:r w:rsidRPr="00A95A4A">
        <w:t>arket</w:t>
      </w:r>
      <w:r w:rsidR="005F3F61" w:rsidRPr="00A95A4A">
        <w:t xml:space="preserve"> (</w:t>
      </w:r>
      <w:r w:rsidR="005F3F61" w:rsidRPr="00A95A4A">
        <w:rPr>
          <w:lang w:bidi="ar-EG"/>
        </w:rPr>
        <w:t>GÖP)</w:t>
      </w:r>
      <w:bookmarkEnd w:id="18"/>
    </w:p>
    <w:p w14:paraId="2CBFE7C6" w14:textId="21A7ED39" w:rsidR="00A632EE" w:rsidRPr="00A95A4A" w:rsidRDefault="00A563D1" w:rsidP="008F7015">
      <w:r w:rsidRPr="00A95A4A">
        <w:t xml:space="preserve">In the day-ahead market, </w:t>
      </w:r>
      <w:r w:rsidR="008F7015" w:rsidRPr="00A95A4A">
        <w:t>participants place their bids in the current day for the day ahead, hence the name.</w:t>
      </w:r>
      <w:r w:rsidRPr="00A95A4A">
        <w:t xml:space="preserve"> In this market, </w:t>
      </w:r>
      <w:r w:rsidR="00577F53" w:rsidRPr="00A95A4A">
        <w:t xml:space="preserve">each day is split into 24 periods each containing one hour. Each day starts at 00:00 of that day and ends at 00:00 of the next day. </w:t>
      </w:r>
      <w:r w:rsidR="00F9123A" w:rsidRPr="00A95A4A">
        <w:t xml:space="preserve">Market participants can submit their </w:t>
      </w:r>
      <w:r w:rsidR="00C4390E" w:rsidRPr="00A95A4A">
        <w:t>order</w:t>
      </w:r>
      <w:r w:rsidR="00F9123A" w:rsidRPr="00A95A4A">
        <w:t xml:space="preserve">s </w:t>
      </w:r>
      <w:r w:rsidR="00AC4DAF" w:rsidRPr="00A95A4A">
        <w:t>for</w:t>
      </w:r>
      <w:r w:rsidR="00F9123A" w:rsidRPr="00A95A4A">
        <w:t xml:space="preserve"> next day </w:t>
      </w:r>
      <w:r w:rsidR="00AC4DAF" w:rsidRPr="00A95A4A">
        <w:t xml:space="preserve">up </w:t>
      </w:r>
      <w:r w:rsidR="00F9123A" w:rsidRPr="00A95A4A">
        <w:t xml:space="preserve">to 5 days </w:t>
      </w:r>
      <w:r w:rsidR="00577F53" w:rsidRPr="00A95A4A">
        <w:t xml:space="preserve">ahead. </w:t>
      </w:r>
      <w:r w:rsidR="008F7015" w:rsidRPr="00A95A4A">
        <w:t>The daily clearing p</w:t>
      </w:r>
      <w:r w:rsidR="00F9123A" w:rsidRPr="00A95A4A">
        <w:t xml:space="preserve">rices and volumes </w:t>
      </w:r>
      <w:r w:rsidR="008F7015" w:rsidRPr="00A95A4A">
        <w:t>in</w:t>
      </w:r>
      <w:r w:rsidR="00F9123A" w:rsidRPr="00A95A4A">
        <w:t xml:space="preserve"> </w:t>
      </w:r>
      <w:r w:rsidR="005D6B42" w:rsidRPr="00A95A4A">
        <w:t xml:space="preserve">the day-ahead market </w:t>
      </w:r>
      <w:r w:rsidR="00F9123A" w:rsidRPr="00A95A4A">
        <w:t>are determined for each hour</w:t>
      </w:r>
      <w:r w:rsidR="00577F53" w:rsidRPr="00A95A4A">
        <w:t xml:space="preserve"> separately.</w:t>
      </w:r>
      <w:r w:rsidR="008F7015" w:rsidRPr="00A95A4A">
        <w:t xml:space="preserve"> </w:t>
      </w:r>
      <w:r w:rsidR="00E43A8F" w:rsidRPr="00A95A4A">
        <w:t>In this market</w:t>
      </w:r>
      <w:r w:rsidR="00E56D68" w:rsidRPr="00A95A4A">
        <w:t>,</w:t>
      </w:r>
      <w:r w:rsidR="00E43A8F" w:rsidRPr="00A95A4A">
        <w:t xml:space="preserve"> a participant does not know the bid or ask prices offered by other participants.</w:t>
      </w:r>
      <w:r w:rsidR="007B243D" w:rsidRPr="00A95A4A">
        <w:t xml:space="preserve"> </w:t>
      </w:r>
      <w:r w:rsidR="005F3F61" w:rsidRPr="00A95A4A">
        <w:t>The price arising from this market for each hour is called Market Clearing Price (PTF)</w:t>
      </w:r>
      <w:r w:rsidR="008D32C5" w:rsidRPr="00A95A4A">
        <w:t>.</w:t>
      </w:r>
    </w:p>
    <w:p w14:paraId="717B33C8" w14:textId="496EEAF9" w:rsidR="00A632EE" w:rsidRPr="00A95A4A" w:rsidRDefault="00A632EE" w:rsidP="00A632EE">
      <w:pPr>
        <w:pStyle w:val="Heading4"/>
      </w:pPr>
      <w:r w:rsidRPr="00A95A4A">
        <w:lastRenderedPageBreak/>
        <w:t>Process</w:t>
      </w:r>
    </w:p>
    <w:p w14:paraId="7FF13A38" w14:textId="758454A9" w:rsidR="00FC76D0" w:rsidRPr="00A95A4A" w:rsidRDefault="008F7015" w:rsidP="00A632EE">
      <w:r w:rsidRPr="00A95A4A">
        <w:t>In the following figure, the process of this market is explained briefly.</w:t>
      </w:r>
    </w:p>
    <w:p w14:paraId="27F12F67" w14:textId="3FF9B0A7" w:rsidR="004D03BD" w:rsidRPr="00A95A4A" w:rsidRDefault="00A632EE" w:rsidP="004D03BD">
      <w:pPr>
        <w:keepNext/>
      </w:pPr>
      <w:r w:rsidRPr="00A95A4A">
        <w:br/>
      </w:r>
      <w:r w:rsidR="004D03BD" w:rsidRPr="00A95A4A">
        <w:rPr>
          <w:noProof/>
        </w:rPr>
        <w:drawing>
          <wp:inline distT="0" distB="0" distL="0" distR="0" wp14:anchorId="636C5FE1" wp14:editId="39C0D302">
            <wp:extent cx="5227320" cy="3162300"/>
            <wp:effectExtent l="0" t="19050" r="11430" b="38100"/>
            <wp:docPr id="10" name="Diagram 10">
              <a:extLst xmlns:a="http://schemas.openxmlformats.org/drawingml/2006/main">
                <a:ext uri="{FF2B5EF4-FFF2-40B4-BE49-F238E27FC236}">
                  <a16:creationId xmlns:a16="http://schemas.microsoft.com/office/drawing/2014/main" id="{E5B4A4DB-9DC4-423E-9459-8F0C0BE70F6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33D73A06" w14:textId="31C2774D" w:rsidR="00EE5B4C" w:rsidRPr="00A95A4A" w:rsidRDefault="004D03BD" w:rsidP="004D03BD">
      <w:pPr>
        <w:pStyle w:val="Caption"/>
      </w:pPr>
      <w:r w:rsidRPr="00A95A4A">
        <w:t xml:space="preserve">Figure </w:t>
      </w:r>
      <w:r w:rsidR="00CE2493">
        <w:rPr>
          <w:noProof/>
        </w:rPr>
        <w:fldChar w:fldCharType="begin"/>
      </w:r>
      <w:r w:rsidR="00CE2493">
        <w:rPr>
          <w:noProof/>
        </w:rPr>
        <w:instrText xml:space="preserve"> SEQ Figure \* ARABIC </w:instrText>
      </w:r>
      <w:r w:rsidR="00CE2493">
        <w:rPr>
          <w:noProof/>
        </w:rPr>
        <w:fldChar w:fldCharType="separate"/>
      </w:r>
      <w:r w:rsidR="001746CF">
        <w:rPr>
          <w:noProof/>
        </w:rPr>
        <w:t>8</w:t>
      </w:r>
      <w:r w:rsidR="00CE2493">
        <w:rPr>
          <w:noProof/>
        </w:rPr>
        <w:fldChar w:fldCharType="end"/>
      </w:r>
      <w:r w:rsidRPr="00A95A4A">
        <w:t>: Day-Ahead Market process</w:t>
      </w:r>
    </w:p>
    <w:p w14:paraId="437633AD" w14:textId="6CCE7DFF" w:rsidR="00F9123A" w:rsidRPr="00A95A4A" w:rsidRDefault="00F9123A" w:rsidP="00EE5B4C">
      <w:r w:rsidRPr="00A95A4A">
        <w:t>Day-</w:t>
      </w:r>
      <w:r w:rsidR="005D6B42" w:rsidRPr="00A95A4A">
        <w:t xml:space="preserve">ahead market </w:t>
      </w:r>
      <w:r w:rsidRPr="00A95A4A">
        <w:t xml:space="preserve">participants submit their </w:t>
      </w:r>
      <w:r w:rsidR="00C4390E" w:rsidRPr="00A95A4A">
        <w:t>order</w:t>
      </w:r>
      <w:r w:rsidRPr="00A95A4A">
        <w:t xml:space="preserve">s belonging to </w:t>
      </w:r>
      <w:r w:rsidR="005D6B42" w:rsidRPr="00A95A4A">
        <w:t xml:space="preserve">the </w:t>
      </w:r>
      <w:r w:rsidRPr="00A95A4A">
        <w:t xml:space="preserve">next day every day until 12:30 via </w:t>
      </w:r>
      <w:r w:rsidR="00EE5B4C" w:rsidRPr="00A95A4A">
        <w:rPr>
          <w:u w:val="single"/>
        </w:rPr>
        <w:t>Market Management System</w:t>
      </w:r>
      <w:r w:rsidR="00EE5B4C" w:rsidRPr="00A95A4A">
        <w:t xml:space="preserve"> (</w:t>
      </w:r>
      <w:r w:rsidR="000820A0" w:rsidRPr="00A95A4A">
        <w:t>PYS</w:t>
      </w:r>
      <w:r w:rsidR="00EE5B4C" w:rsidRPr="00A95A4A">
        <w:t>)</w:t>
      </w:r>
      <w:r w:rsidRPr="00A95A4A">
        <w:t xml:space="preserve"> to Market Operator</w:t>
      </w:r>
      <w:r w:rsidR="008F7015" w:rsidRPr="00A95A4A">
        <w:t>.</w:t>
      </w:r>
    </w:p>
    <w:p w14:paraId="28A94599" w14:textId="7DAC3B67" w:rsidR="00F9123A" w:rsidRPr="00A95A4A" w:rsidRDefault="00F9123A" w:rsidP="00F9123A">
      <w:r w:rsidRPr="00A95A4A">
        <w:t xml:space="preserve">Collaterals check is performed </w:t>
      </w:r>
      <w:r w:rsidR="00304913" w:rsidRPr="00A95A4A">
        <w:t>between</w:t>
      </w:r>
      <w:r w:rsidRPr="00A95A4A">
        <w:t xml:space="preserve"> 12:30-13:00 </w:t>
      </w:r>
      <w:proofErr w:type="gramStart"/>
      <w:r w:rsidRPr="00A95A4A">
        <w:t>in order to</w:t>
      </w:r>
      <w:proofErr w:type="gramEnd"/>
      <w:r w:rsidRPr="00A95A4A">
        <w:t xml:space="preserve"> determine eligible </w:t>
      </w:r>
      <w:r w:rsidR="005D07FD" w:rsidRPr="00A95A4A">
        <w:t>day-ahead market o</w:t>
      </w:r>
      <w:r w:rsidR="00C4390E" w:rsidRPr="00A95A4A">
        <w:t>rder</w:t>
      </w:r>
      <w:r w:rsidRPr="00A95A4A">
        <w:t>s.</w:t>
      </w:r>
    </w:p>
    <w:p w14:paraId="00DFB895" w14:textId="7BAA4CA2" w:rsidR="00F9123A" w:rsidRPr="00A95A4A" w:rsidRDefault="00F9123A" w:rsidP="00F9123A">
      <w:r w:rsidRPr="00A95A4A">
        <w:t>Day-</w:t>
      </w:r>
      <w:r w:rsidR="005D07FD" w:rsidRPr="00A95A4A">
        <w:t xml:space="preserve">ahead market orders submitted to </w:t>
      </w:r>
      <w:r w:rsidR="00ED60D4">
        <w:t xml:space="preserve">the </w:t>
      </w:r>
      <w:r w:rsidR="005D07FD" w:rsidRPr="00ED60D4">
        <w:rPr>
          <w:noProof/>
        </w:rPr>
        <w:t>market</w:t>
      </w:r>
      <w:r w:rsidR="005D07FD" w:rsidRPr="00A95A4A">
        <w:t xml:space="preserve"> operator </w:t>
      </w:r>
      <w:r w:rsidRPr="00A95A4A">
        <w:t xml:space="preserve">are verified </w:t>
      </w:r>
      <w:r w:rsidR="00304913" w:rsidRPr="00A95A4A">
        <w:t>between</w:t>
      </w:r>
      <w:r w:rsidRPr="00A95A4A">
        <w:t xml:space="preserve"> 12:30-13:00</w:t>
      </w:r>
    </w:p>
    <w:p w14:paraId="21B8CFDF" w14:textId="4D0B7784" w:rsidR="00F9123A" w:rsidRPr="00A95A4A" w:rsidRDefault="00C4390E" w:rsidP="00F9123A">
      <w:r w:rsidRPr="00A95A4A">
        <w:t>Order</w:t>
      </w:r>
      <w:r w:rsidR="00F9123A" w:rsidRPr="00A95A4A">
        <w:t xml:space="preserve">s that are verified are assessed via optimization tool </w:t>
      </w:r>
      <w:r w:rsidR="00304913" w:rsidRPr="00A95A4A">
        <w:t>between</w:t>
      </w:r>
      <w:r w:rsidR="00F9123A" w:rsidRPr="00A95A4A">
        <w:t xml:space="preserve"> 13:00-13:30; market clearing price and market clearing volumes are determined for every hour of the related day.</w:t>
      </w:r>
    </w:p>
    <w:p w14:paraId="4A0B6A24" w14:textId="5119E52B" w:rsidR="00F9123A" w:rsidRPr="00A95A4A" w:rsidRDefault="00F9123A" w:rsidP="00F9123A">
      <w:r w:rsidRPr="00A95A4A">
        <w:t xml:space="preserve">Commercial transaction approvals </w:t>
      </w:r>
      <w:r w:rsidR="00A563D1" w:rsidRPr="00A95A4A">
        <w:t>containing</w:t>
      </w:r>
      <w:r w:rsidRPr="00A95A4A">
        <w:t xml:space="preserve"> approved </w:t>
      </w:r>
      <w:r w:rsidR="00304913" w:rsidRPr="00A95A4A">
        <w:t>purchase-sale</w:t>
      </w:r>
      <w:r w:rsidRPr="00A95A4A">
        <w:t xml:space="preserve"> volumes are announced to relevant market participants every day at 13:30. Market participants can object to these notifications in case of errors regarding</w:t>
      </w:r>
      <w:r w:rsidR="00304913" w:rsidRPr="00A95A4A">
        <w:t xml:space="preserve"> the</w:t>
      </w:r>
      <w:r w:rsidRPr="00A95A4A">
        <w:t xml:space="preserve"> transactions </w:t>
      </w:r>
      <w:r w:rsidR="00304913" w:rsidRPr="00A95A4A">
        <w:t>between</w:t>
      </w:r>
      <w:r w:rsidRPr="00A95A4A">
        <w:t xml:space="preserve"> 13:30-13:50</w:t>
      </w:r>
    </w:p>
    <w:p w14:paraId="32F3BB09" w14:textId="72E540D7" w:rsidR="00F9123A" w:rsidRPr="00A95A4A" w:rsidRDefault="00F9123A" w:rsidP="00F9123A">
      <w:r w:rsidRPr="00A95A4A">
        <w:t xml:space="preserve">Objections are evaluated </w:t>
      </w:r>
      <w:r w:rsidR="00304913" w:rsidRPr="00A95A4A">
        <w:t>between</w:t>
      </w:r>
      <w:r w:rsidRPr="00A95A4A">
        <w:t xml:space="preserve"> 13:50 -14:00 and relevant results are notified to market participants that made the objection. At 14:00, finalized prices and matched volumes for 24 hours of next day are announced.</w:t>
      </w:r>
    </w:p>
    <w:p w14:paraId="262DC346" w14:textId="38ABD3EF" w:rsidR="00304913" w:rsidRPr="00A95A4A" w:rsidRDefault="00F9123A" w:rsidP="00A632EE">
      <w:r w:rsidRPr="00A95A4A">
        <w:t xml:space="preserve">Processes mentioned about are daily practices </w:t>
      </w:r>
      <w:r w:rsidR="005D07FD" w:rsidRPr="00A95A4A">
        <w:t xml:space="preserve">for day-ahead market </w:t>
      </w:r>
      <w:r w:rsidRPr="00A95A4A">
        <w:t xml:space="preserve">and “Emergency” and “Additional” processes can be enacted by Market Operator due to technical failures </w:t>
      </w:r>
      <w:r w:rsidR="004D03BD" w:rsidRPr="00A95A4A">
        <w:t>stemming</w:t>
      </w:r>
      <w:r w:rsidRPr="00A95A4A">
        <w:t xml:space="preserve"> from</w:t>
      </w:r>
      <w:r w:rsidR="004D03BD" w:rsidRPr="00A95A4A">
        <w:t xml:space="preserve"> </w:t>
      </w:r>
      <w:r w:rsidR="000820A0" w:rsidRPr="00A95A4A">
        <w:t>PYS</w:t>
      </w:r>
      <w:r w:rsidRPr="00A95A4A">
        <w:t xml:space="preserve"> system. During operation of Emergency and Additional processes, market participants are informed through </w:t>
      </w:r>
      <w:r w:rsidR="000820A0" w:rsidRPr="00A95A4A">
        <w:t>PYS</w:t>
      </w:r>
      <w:r w:rsidRPr="00A95A4A">
        <w:t xml:space="preserve"> system.</w:t>
      </w:r>
    </w:p>
    <w:p w14:paraId="7B4E63AD" w14:textId="0AE6F382" w:rsidR="00A632EE" w:rsidRPr="00A95A4A" w:rsidRDefault="00C4390E" w:rsidP="00E43A8F">
      <w:pPr>
        <w:pStyle w:val="Heading4"/>
      </w:pPr>
      <w:r w:rsidRPr="00A95A4A">
        <w:lastRenderedPageBreak/>
        <w:t>Order</w:t>
      </w:r>
      <w:r w:rsidR="00E43A8F" w:rsidRPr="00A95A4A">
        <w:t>s</w:t>
      </w:r>
    </w:p>
    <w:p w14:paraId="474058F8" w14:textId="6BD4BBBC" w:rsidR="007E3F1E" w:rsidRPr="00A95A4A" w:rsidRDefault="00A632EE" w:rsidP="00BF3C7A">
      <w:r w:rsidRPr="00A95A4A">
        <w:t xml:space="preserve">Different participants can participate in the day-ahead market </w:t>
      </w:r>
      <w:r w:rsidR="005D6B42" w:rsidRPr="00A95A4A">
        <w:t>by</w:t>
      </w:r>
      <w:r w:rsidRPr="00A95A4A">
        <w:t xml:space="preserve"> submitting different types of </w:t>
      </w:r>
      <w:r w:rsidR="00C4390E" w:rsidRPr="00A95A4A">
        <w:t>order</w:t>
      </w:r>
      <w:r w:rsidR="00E43A8F" w:rsidRPr="00A95A4A">
        <w:t>s to the market</w:t>
      </w:r>
      <w:r w:rsidRPr="00A95A4A">
        <w:t>. These types are</w:t>
      </w:r>
      <w:r w:rsidR="00E86D05" w:rsidRPr="00A95A4A">
        <w:t xml:space="preserve"> </w:t>
      </w:r>
      <w:r w:rsidR="005D6B42" w:rsidRPr="00A95A4A">
        <w:t>si</w:t>
      </w:r>
      <w:r w:rsidR="00E86D05" w:rsidRPr="00A95A4A">
        <w:t xml:space="preserve">ngle (hourly), block and flexible. Each </w:t>
      </w:r>
      <w:r w:rsidR="00C4390E" w:rsidRPr="00A95A4A">
        <w:t>order</w:t>
      </w:r>
      <w:r w:rsidR="00E86D05" w:rsidRPr="00A95A4A">
        <w:t xml:space="preserve"> consists of </w:t>
      </w:r>
      <w:r w:rsidR="00E86D05" w:rsidRPr="00A95A4A">
        <w:rPr>
          <w:u w:val="single"/>
        </w:rPr>
        <w:t>quantity-price pairs</w:t>
      </w:r>
      <w:r w:rsidR="00E86D05" w:rsidRPr="00A95A4A">
        <w:t xml:space="preserve"> (QPPs). Each QPP represents either a supply or demand of energy. By convention, supply and demand quantities are given in negative and positive values, respectively. Let </w:t>
      </w:r>
      <w:r w:rsidR="00E86D05" w:rsidRPr="00A95A4A">
        <w:rPr>
          <w:i/>
          <w:iCs/>
        </w:rPr>
        <w:t xml:space="preserve">q </w:t>
      </w:r>
      <w:r w:rsidR="00E86D05" w:rsidRPr="00A95A4A">
        <w:t xml:space="preserve">denote the quantity and </w:t>
      </w:r>
      <w:r w:rsidR="00E86D05" w:rsidRPr="00A95A4A">
        <w:rPr>
          <w:i/>
          <w:iCs/>
        </w:rPr>
        <w:t xml:space="preserve">p </w:t>
      </w:r>
      <w:r w:rsidR="00E86D05" w:rsidRPr="00A95A4A">
        <w:t xml:space="preserve">denote the price of a QPP. In any bid, the pair </w:t>
      </w:r>
      <w:r w:rsidR="00E86D05" w:rsidRPr="00A95A4A">
        <w:rPr>
          <w:i/>
          <w:iCs/>
        </w:rPr>
        <w:t xml:space="preserve">(p, q) </w:t>
      </w:r>
      <w:r w:rsidR="00E86D05" w:rsidRPr="00A95A4A">
        <w:t xml:space="preserve">shows that the participant is willing to pay at most </w:t>
      </w:r>
      <w:r w:rsidR="00E86D05" w:rsidRPr="00A95A4A">
        <w:rPr>
          <w:i/>
          <w:iCs/>
        </w:rPr>
        <w:t xml:space="preserve">p </w:t>
      </w:r>
      <w:r w:rsidR="00E86D05" w:rsidRPr="00A95A4A">
        <w:t xml:space="preserve">per </w:t>
      </w:r>
      <w:r w:rsidR="00E86D05" w:rsidRPr="00A95A4A">
        <w:rPr>
          <w:i/>
          <w:iCs/>
        </w:rPr>
        <w:t xml:space="preserve">MWh </w:t>
      </w:r>
      <w:r w:rsidR="00E86D05" w:rsidRPr="00A95A4A">
        <w:t xml:space="preserve">to buy </w:t>
      </w:r>
      <w:r w:rsidR="00E86D05" w:rsidRPr="00A95A4A">
        <w:rPr>
          <w:i/>
          <w:iCs/>
        </w:rPr>
        <w:t xml:space="preserve">q </w:t>
      </w:r>
      <w:r w:rsidR="00E86D05" w:rsidRPr="00A95A4A">
        <w:t xml:space="preserve">units of electricity or willing to receive at least </w:t>
      </w:r>
      <w:r w:rsidR="00E86D05" w:rsidRPr="00A95A4A">
        <w:rPr>
          <w:i/>
          <w:iCs/>
        </w:rPr>
        <w:t xml:space="preserve">p </w:t>
      </w:r>
      <w:r w:rsidR="00E86D05" w:rsidRPr="00A95A4A">
        <w:t xml:space="preserve">per </w:t>
      </w:r>
      <w:r w:rsidR="00E86D05" w:rsidRPr="00A95A4A">
        <w:rPr>
          <w:i/>
          <w:iCs/>
        </w:rPr>
        <w:t xml:space="preserve">MWh </w:t>
      </w:r>
      <w:r w:rsidR="00E86D05" w:rsidRPr="00A95A4A">
        <w:t xml:space="preserve">to sell </w:t>
      </w:r>
      <w:r w:rsidR="00E86D05" w:rsidRPr="00A95A4A">
        <w:rPr>
          <w:i/>
          <w:iCs/>
        </w:rPr>
        <w:t xml:space="preserve">q </w:t>
      </w:r>
      <w:r w:rsidR="00E86D05" w:rsidRPr="00A95A4A">
        <w:t xml:space="preserve">unit of electricity. The unit of quantity is </w:t>
      </w:r>
      <w:r w:rsidR="00E86D05" w:rsidRPr="00A95A4A">
        <w:rPr>
          <w:i/>
          <w:iCs/>
        </w:rPr>
        <w:t>“</w:t>
      </w:r>
      <w:r w:rsidR="00E86D05" w:rsidRPr="00ED60D4">
        <w:rPr>
          <w:i/>
          <w:iCs/>
          <w:noProof/>
        </w:rPr>
        <w:t>lot</w:t>
      </w:r>
      <w:r w:rsidR="00E86D05" w:rsidRPr="00A95A4A">
        <w:rPr>
          <w:i/>
          <w:iCs/>
        </w:rPr>
        <w:t xml:space="preserve">” </w:t>
      </w:r>
      <w:r w:rsidR="00E86D05" w:rsidRPr="00A95A4A">
        <w:t xml:space="preserve">and </w:t>
      </w:r>
      <w:r w:rsidR="00E86D05" w:rsidRPr="00A95A4A">
        <w:rPr>
          <w:i/>
          <w:iCs/>
        </w:rPr>
        <w:t xml:space="preserve">1 lot </w:t>
      </w:r>
      <w:r w:rsidR="00E86D05" w:rsidRPr="00A95A4A">
        <w:t xml:space="preserve">equals </w:t>
      </w:r>
      <w:r w:rsidR="00E86D05" w:rsidRPr="00A95A4A">
        <w:rPr>
          <w:i/>
          <w:iCs/>
        </w:rPr>
        <w:t>0.1 MWh.</w:t>
      </w:r>
      <w:r w:rsidR="007E3F1E" w:rsidRPr="00A95A4A">
        <w:t xml:space="preserve"> </w:t>
      </w:r>
      <w:r w:rsidR="00C4390E" w:rsidRPr="00A95A4A">
        <w:t>Order</w:t>
      </w:r>
      <w:r w:rsidR="006C70A2" w:rsidRPr="00A95A4A">
        <w:t xml:space="preserve">s </w:t>
      </w:r>
      <w:r w:rsidR="007E3F1E" w:rsidRPr="00A95A4A">
        <w:t xml:space="preserve">(QPPs) </w:t>
      </w:r>
      <w:r w:rsidR="006C70A2" w:rsidRPr="00A95A4A">
        <w:t xml:space="preserve">can </w:t>
      </w:r>
      <w:r w:rsidR="007E3F1E" w:rsidRPr="00A95A4A">
        <w:t>be different</w:t>
      </w:r>
      <w:r w:rsidR="006C70A2" w:rsidRPr="00A95A4A">
        <w:t xml:space="preserve"> for different hours</w:t>
      </w:r>
      <w:r w:rsidR="007E3F1E" w:rsidRPr="00A95A4A">
        <w:t xml:space="preserve"> in the same day. </w:t>
      </w:r>
      <w:r w:rsidR="00C4390E" w:rsidRPr="00A95A4A">
        <w:t>Order</w:t>
      </w:r>
      <w:r w:rsidR="006C70A2" w:rsidRPr="00A95A4A">
        <w:t xml:space="preserve">s </w:t>
      </w:r>
      <w:r w:rsidR="00622D57" w:rsidRPr="00A95A4A">
        <w:t>can</w:t>
      </w:r>
      <w:r w:rsidR="007E3F1E" w:rsidRPr="00A95A4A">
        <w:t xml:space="preserve"> also</w:t>
      </w:r>
      <w:r w:rsidR="00622D57" w:rsidRPr="00A95A4A">
        <w:t xml:space="preserve"> be modified by the issuer</w:t>
      </w:r>
      <w:r w:rsidR="007E3F1E" w:rsidRPr="00A95A4A">
        <w:t>.</w:t>
      </w:r>
      <w:r w:rsidR="00BF3C7A" w:rsidRPr="00A95A4A">
        <w:t xml:space="preserve"> </w:t>
      </w:r>
      <w:r w:rsidR="007E3F1E" w:rsidRPr="00A95A4A">
        <w:t xml:space="preserve">The different types of </w:t>
      </w:r>
      <w:r w:rsidR="00C4390E" w:rsidRPr="00A95A4A">
        <w:t>order</w:t>
      </w:r>
      <w:r w:rsidR="007E3F1E" w:rsidRPr="00A95A4A">
        <w:t>s can be summarized as follows:</w:t>
      </w:r>
    </w:p>
    <w:p w14:paraId="0FFB93C2" w14:textId="383AFE41" w:rsidR="00F14499" w:rsidRPr="00A95A4A" w:rsidRDefault="00F14499" w:rsidP="00F14499">
      <w:pPr>
        <w:pStyle w:val="Caption"/>
        <w:keepNext/>
      </w:pPr>
      <w:r w:rsidRPr="00A95A4A">
        <w:t xml:space="preserve">Table </w:t>
      </w:r>
      <w:r w:rsidR="00CE2493">
        <w:rPr>
          <w:noProof/>
        </w:rPr>
        <w:fldChar w:fldCharType="begin"/>
      </w:r>
      <w:r w:rsidR="00CE2493">
        <w:rPr>
          <w:noProof/>
        </w:rPr>
        <w:instrText xml:space="preserve"> SEQ Table \* ARABIC </w:instrText>
      </w:r>
      <w:r w:rsidR="00CE2493">
        <w:rPr>
          <w:noProof/>
        </w:rPr>
        <w:fldChar w:fldCharType="separate"/>
      </w:r>
      <w:r w:rsidR="001746CF">
        <w:rPr>
          <w:noProof/>
        </w:rPr>
        <w:t>1</w:t>
      </w:r>
      <w:r w:rsidR="00CE2493">
        <w:rPr>
          <w:noProof/>
        </w:rPr>
        <w:fldChar w:fldCharType="end"/>
      </w:r>
      <w:r w:rsidRPr="00A95A4A">
        <w:t>: Types of orders in the day-ahead market</w:t>
      </w:r>
    </w:p>
    <w:tbl>
      <w:tblPr>
        <w:tblStyle w:val="GridTable4-Accent1"/>
        <w:tblW w:w="10235" w:type="dxa"/>
        <w:jc w:val="center"/>
        <w:tblLook w:val="0420" w:firstRow="1" w:lastRow="0" w:firstColumn="0" w:lastColumn="0" w:noHBand="0" w:noVBand="1"/>
      </w:tblPr>
      <w:tblGrid>
        <w:gridCol w:w="3411"/>
        <w:gridCol w:w="3412"/>
        <w:gridCol w:w="3412"/>
      </w:tblGrid>
      <w:tr w:rsidR="00622D57" w:rsidRPr="00A95A4A" w14:paraId="45C139DD" w14:textId="77777777" w:rsidTr="006C04D2">
        <w:trPr>
          <w:cnfStyle w:val="100000000000" w:firstRow="1" w:lastRow="0" w:firstColumn="0" w:lastColumn="0" w:oddVBand="0" w:evenVBand="0" w:oddHBand="0" w:evenHBand="0" w:firstRowFirstColumn="0" w:firstRowLastColumn="0" w:lastRowFirstColumn="0" w:lastRowLastColumn="0"/>
          <w:trHeight w:val="288"/>
          <w:jc w:val="center"/>
        </w:trPr>
        <w:tc>
          <w:tcPr>
            <w:tcW w:w="10235" w:type="dxa"/>
            <w:gridSpan w:val="3"/>
          </w:tcPr>
          <w:p w14:paraId="1434B99B" w14:textId="61986897" w:rsidR="00622D57" w:rsidRPr="00A95A4A" w:rsidRDefault="00622D57" w:rsidP="00622D57">
            <w:pPr>
              <w:jc w:val="center"/>
            </w:pPr>
            <w:r w:rsidRPr="00A95A4A">
              <w:t xml:space="preserve">Types of </w:t>
            </w:r>
            <w:r w:rsidR="00C4390E" w:rsidRPr="00A95A4A">
              <w:t>order</w:t>
            </w:r>
            <w:r w:rsidRPr="00A95A4A">
              <w:t>s</w:t>
            </w:r>
          </w:p>
        </w:tc>
      </w:tr>
      <w:tr w:rsidR="00622D57" w:rsidRPr="00A95A4A" w14:paraId="5723B172" w14:textId="77777777" w:rsidTr="006C04D2">
        <w:trPr>
          <w:cnfStyle w:val="000000100000" w:firstRow="0" w:lastRow="0" w:firstColumn="0" w:lastColumn="0" w:oddVBand="0" w:evenVBand="0" w:oddHBand="1" w:evenHBand="0" w:firstRowFirstColumn="0" w:firstRowLastColumn="0" w:lastRowFirstColumn="0" w:lastRowLastColumn="0"/>
          <w:trHeight w:val="499"/>
          <w:jc w:val="center"/>
        </w:trPr>
        <w:tc>
          <w:tcPr>
            <w:tcW w:w="3411" w:type="dxa"/>
          </w:tcPr>
          <w:p w14:paraId="20D5A2DC" w14:textId="7AE2DDF3" w:rsidR="00622D57" w:rsidRPr="00A95A4A" w:rsidRDefault="00622D57" w:rsidP="00E86D05">
            <w:pPr>
              <w:jc w:val="center"/>
              <w:rPr>
                <w:sz w:val="24"/>
                <w:szCs w:val="24"/>
              </w:rPr>
            </w:pPr>
            <w:r w:rsidRPr="00A95A4A">
              <w:rPr>
                <w:sz w:val="24"/>
                <w:szCs w:val="24"/>
              </w:rPr>
              <w:t xml:space="preserve">Hourly </w:t>
            </w:r>
            <w:r w:rsidR="00C4390E" w:rsidRPr="00A95A4A">
              <w:rPr>
                <w:sz w:val="24"/>
                <w:szCs w:val="24"/>
              </w:rPr>
              <w:t>order</w:t>
            </w:r>
            <w:r w:rsidRPr="00A95A4A">
              <w:rPr>
                <w:sz w:val="24"/>
                <w:szCs w:val="24"/>
              </w:rPr>
              <w:t>s</w:t>
            </w:r>
          </w:p>
        </w:tc>
        <w:tc>
          <w:tcPr>
            <w:tcW w:w="3412" w:type="dxa"/>
          </w:tcPr>
          <w:p w14:paraId="3ED5A804" w14:textId="2E848284" w:rsidR="00622D57" w:rsidRPr="00A95A4A" w:rsidRDefault="00622D57" w:rsidP="00E86D05">
            <w:pPr>
              <w:jc w:val="center"/>
              <w:rPr>
                <w:sz w:val="24"/>
                <w:szCs w:val="24"/>
              </w:rPr>
            </w:pPr>
            <w:r w:rsidRPr="00A95A4A">
              <w:rPr>
                <w:sz w:val="24"/>
                <w:szCs w:val="24"/>
              </w:rPr>
              <w:t xml:space="preserve">Block </w:t>
            </w:r>
            <w:r w:rsidR="00C4390E" w:rsidRPr="00A95A4A">
              <w:rPr>
                <w:sz w:val="24"/>
                <w:szCs w:val="24"/>
              </w:rPr>
              <w:t>order</w:t>
            </w:r>
            <w:r w:rsidRPr="00A95A4A">
              <w:rPr>
                <w:sz w:val="24"/>
                <w:szCs w:val="24"/>
              </w:rPr>
              <w:t>s</w:t>
            </w:r>
          </w:p>
        </w:tc>
        <w:tc>
          <w:tcPr>
            <w:tcW w:w="3412" w:type="dxa"/>
          </w:tcPr>
          <w:p w14:paraId="259B6FFB" w14:textId="26740679" w:rsidR="00622D57" w:rsidRPr="00A95A4A" w:rsidRDefault="00622D57" w:rsidP="00E86D05">
            <w:pPr>
              <w:jc w:val="center"/>
              <w:rPr>
                <w:sz w:val="24"/>
                <w:szCs w:val="24"/>
              </w:rPr>
            </w:pPr>
            <w:r w:rsidRPr="00A95A4A">
              <w:rPr>
                <w:sz w:val="24"/>
                <w:szCs w:val="24"/>
              </w:rPr>
              <w:t xml:space="preserve">Flexible </w:t>
            </w:r>
            <w:r w:rsidR="00C4390E" w:rsidRPr="00A95A4A">
              <w:rPr>
                <w:sz w:val="24"/>
                <w:szCs w:val="24"/>
              </w:rPr>
              <w:t>order</w:t>
            </w:r>
            <w:r w:rsidRPr="00A95A4A">
              <w:rPr>
                <w:sz w:val="24"/>
                <w:szCs w:val="24"/>
              </w:rPr>
              <w:t>s</w:t>
            </w:r>
          </w:p>
        </w:tc>
      </w:tr>
      <w:tr w:rsidR="00622D57" w:rsidRPr="003C367F" w14:paraId="0080B692" w14:textId="77777777" w:rsidTr="006C04D2">
        <w:trPr>
          <w:trHeight w:val="643"/>
          <w:jc w:val="center"/>
        </w:trPr>
        <w:tc>
          <w:tcPr>
            <w:tcW w:w="3411" w:type="dxa"/>
          </w:tcPr>
          <w:p w14:paraId="5577CD00" w14:textId="77777777" w:rsidR="00622D57" w:rsidRPr="003C367F" w:rsidRDefault="00E86D05" w:rsidP="008F534B">
            <w:pPr>
              <w:pStyle w:val="ListParagraph"/>
              <w:numPr>
                <w:ilvl w:val="0"/>
                <w:numId w:val="16"/>
              </w:numPr>
              <w:spacing w:after="120"/>
              <w:ind w:left="360"/>
              <w:contextualSpacing w:val="0"/>
            </w:pPr>
            <w:r w:rsidRPr="003C367F">
              <w:t>bidders simply specify a list of QPPs to buy or sell electricity for a single hour of the next day</w:t>
            </w:r>
          </w:p>
          <w:p w14:paraId="10C48C57" w14:textId="5F48AD29" w:rsidR="00E86D05" w:rsidRPr="003C367F" w:rsidRDefault="00E86D05" w:rsidP="008F534B">
            <w:pPr>
              <w:pStyle w:val="ListParagraph"/>
              <w:numPr>
                <w:ilvl w:val="0"/>
                <w:numId w:val="16"/>
              </w:numPr>
              <w:spacing w:after="120"/>
              <w:ind w:left="360"/>
              <w:contextualSpacing w:val="0"/>
            </w:pPr>
            <w:r w:rsidRPr="003C367F">
              <w:t>Prices in an hourly bid must be stated as an increasing sequence</w:t>
            </w:r>
          </w:p>
          <w:p w14:paraId="5E432CE8" w14:textId="6D63929C" w:rsidR="00E86D05" w:rsidRPr="003C367F" w:rsidRDefault="008F534B" w:rsidP="008F534B">
            <w:pPr>
              <w:pStyle w:val="ListParagraph"/>
              <w:numPr>
                <w:ilvl w:val="0"/>
                <w:numId w:val="16"/>
              </w:numPr>
              <w:spacing w:after="120"/>
              <w:ind w:left="360"/>
              <w:contextualSpacing w:val="0"/>
            </w:pPr>
            <w:r w:rsidRPr="003C367F">
              <w:t xml:space="preserve">There can be no hourly </w:t>
            </w:r>
            <w:r w:rsidR="00C4390E" w:rsidRPr="003C367F">
              <w:t>order</w:t>
            </w:r>
            <w:r w:rsidRPr="003C367F">
              <w:t xml:space="preserve"> exist both in buying and selling direction for </w:t>
            </w:r>
            <w:r w:rsidR="00BB0389" w:rsidRPr="003C367F">
              <w:t xml:space="preserve">the </w:t>
            </w:r>
            <w:r w:rsidRPr="003C367F">
              <w:t>same price level</w:t>
            </w:r>
          </w:p>
          <w:p w14:paraId="0F5B4446" w14:textId="4F25BC8D" w:rsidR="008F534B" w:rsidRPr="003C367F" w:rsidRDefault="008F534B" w:rsidP="008F534B">
            <w:pPr>
              <w:pStyle w:val="ListParagraph"/>
              <w:numPr>
                <w:ilvl w:val="0"/>
                <w:numId w:val="16"/>
              </w:numPr>
              <w:spacing w:after="120"/>
              <w:ind w:left="360"/>
              <w:contextualSpacing w:val="0"/>
            </w:pPr>
            <w:r w:rsidRPr="003C367F">
              <w:t xml:space="preserve">During </w:t>
            </w:r>
            <w:r w:rsidR="00BB0389" w:rsidRPr="003C367F">
              <w:t xml:space="preserve">the </w:t>
            </w:r>
            <w:r w:rsidRPr="003C367F">
              <w:t xml:space="preserve">formation of </w:t>
            </w:r>
            <w:r w:rsidR="00BB0389" w:rsidRPr="003C367F">
              <w:t xml:space="preserve">the </w:t>
            </w:r>
            <w:r w:rsidRPr="003C367F">
              <w:t xml:space="preserve">supply-demand curve, </w:t>
            </w:r>
            <w:r w:rsidRPr="003C367F">
              <w:rPr>
                <w:noProof/>
              </w:rPr>
              <w:t>linear</w:t>
            </w:r>
            <w:r w:rsidRPr="003C367F">
              <w:t xml:space="preserve"> interpolation method is employed to interpolate values between two consecutive price/quantity levels</w:t>
            </w:r>
          </w:p>
        </w:tc>
        <w:tc>
          <w:tcPr>
            <w:tcW w:w="3412" w:type="dxa"/>
          </w:tcPr>
          <w:p w14:paraId="6F30B32A" w14:textId="49301DC9" w:rsidR="00622D57" w:rsidRPr="003C367F" w:rsidRDefault="003973D5" w:rsidP="008F534B">
            <w:pPr>
              <w:pStyle w:val="ListParagraph"/>
              <w:numPr>
                <w:ilvl w:val="0"/>
                <w:numId w:val="16"/>
              </w:numPr>
              <w:spacing w:after="120"/>
              <w:ind w:left="360"/>
              <w:contextualSpacing w:val="0"/>
            </w:pPr>
            <w:r w:rsidRPr="003C367F">
              <w:t>The second most commonly used type of bids</w:t>
            </w:r>
          </w:p>
          <w:p w14:paraId="7D3A5154" w14:textId="75F4C354" w:rsidR="003973D5" w:rsidRPr="003C367F" w:rsidRDefault="004B2BDC" w:rsidP="008F534B">
            <w:pPr>
              <w:pStyle w:val="ListParagraph"/>
              <w:numPr>
                <w:ilvl w:val="0"/>
                <w:numId w:val="16"/>
              </w:numPr>
              <w:spacing w:after="120"/>
              <w:ind w:left="360"/>
              <w:contextualSpacing w:val="0"/>
            </w:pPr>
            <w:r w:rsidRPr="003C367F">
              <w:t>A</w:t>
            </w:r>
            <w:r w:rsidR="003D2B79" w:rsidRPr="003C367F">
              <w:t>n indivisible set of consecutive hourly bids</w:t>
            </w:r>
            <w:r w:rsidR="00754D6A" w:rsidRPr="003C367F">
              <w:t>, it contains information regarding price, quantity and time periods encompassed</w:t>
            </w:r>
          </w:p>
          <w:p w14:paraId="4F04A108" w14:textId="22052D38" w:rsidR="00754D6A" w:rsidRPr="003C367F" w:rsidRDefault="00754D6A" w:rsidP="008F534B">
            <w:pPr>
              <w:pStyle w:val="ListParagraph"/>
              <w:numPr>
                <w:ilvl w:val="0"/>
                <w:numId w:val="16"/>
              </w:numPr>
              <w:spacing w:after="120"/>
              <w:ind w:left="360"/>
              <w:contextualSpacing w:val="0"/>
            </w:pPr>
            <w:r w:rsidRPr="003C367F">
              <w:t xml:space="preserve">Can encompass </w:t>
            </w:r>
            <w:r w:rsidR="00BB0389" w:rsidRPr="003C367F">
              <w:t xml:space="preserve">a </w:t>
            </w:r>
            <w:r w:rsidRPr="003C367F">
              <w:t xml:space="preserve">minimum of 3 hours and </w:t>
            </w:r>
            <w:r w:rsidR="00BB0389" w:rsidRPr="003C367F">
              <w:t xml:space="preserve">a </w:t>
            </w:r>
            <w:r w:rsidRPr="003C367F">
              <w:t>maximum of 24 hours</w:t>
            </w:r>
          </w:p>
          <w:p w14:paraId="0B98C91F" w14:textId="4E3DB79C" w:rsidR="004B2BDC" w:rsidRPr="003C367F" w:rsidRDefault="00BB0389" w:rsidP="008F534B">
            <w:pPr>
              <w:pStyle w:val="ListParagraph"/>
              <w:numPr>
                <w:ilvl w:val="0"/>
                <w:numId w:val="16"/>
              </w:numPr>
              <w:spacing w:after="120"/>
              <w:ind w:left="360"/>
              <w:contextualSpacing w:val="0"/>
            </w:pPr>
            <w:r w:rsidRPr="003C367F">
              <w:t>T</w:t>
            </w:r>
            <w:r w:rsidR="004B2BDC" w:rsidRPr="003C367F">
              <w:t xml:space="preserve">here is only one QPP in a </w:t>
            </w:r>
            <w:r w:rsidR="004B2BDC" w:rsidRPr="003C367F">
              <w:rPr>
                <w:noProof/>
              </w:rPr>
              <w:t>block</w:t>
            </w:r>
            <w:r w:rsidR="004B2BDC" w:rsidRPr="003C367F">
              <w:t xml:space="preserve"> bid which is constant for all the periods that the block bid spans</w:t>
            </w:r>
          </w:p>
          <w:p w14:paraId="59C9632C" w14:textId="77777777" w:rsidR="004B2BDC" w:rsidRPr="003C367F" w:rsidRDefault="004B2BDC" w:rsidP="008F534B">
            <w:pPr>
              <w:pStyle w:val="ListParagraph"/>
              <w:numPr>
                <w:ilvl w:val="0"/>
                <w:numId w:val="16"/>
              </w:numPr>
              <w:spacing w:after="120"/>
              <w:ind w:left="360"/>
              <w:contextualSpacing w:val="0"/>
            </w:pPr>
            <w:r w:rsidRPr="003C367F">
              <w:t>A block bid quantity is either totally accepted or totally rejected for all the periods it spans</w:t>
            </w:r>
          </w:p>
          <w:p w14:paraId="3B56ED73" w14:textId="5E4288EC" w:rsidR="004B2BDC" w:rsidRPr="003C367F" w:rsidRDefault="003A1854" w:rsidP="008F534B">
            <w:pPr>
              <w:pStyle w:val="ListParagraph"/>
              <w:numPr>
                <w:ilvl w:val="0"/>
                <w:numId w:val="16"/>
              </w:numPr>
              <w:spacing w:after="120"/>
              <w:ind w:left="360"/>
              <w:contextualSpacing w:val="0"/>
            </w:pPr>
            <w:r w:rsidRPr="003C367F">
              <w:t xml:space="preserve">Block bids can be linked to each other </w:t>
            </w:r>
            <w:r w:rsidR="00117BA8" w:rsidRPr="003C367F">
              <w:t xml:space="preserve">such that </w:t>
            </w:r>
            <w:r w:rsidRPr="003C367F">
              <w:t>the acceptance of a block bid</w:t>
            </w:r>
            <w:r w:rsidR="00117BA8" w:rsidRPr="003C367F">
              <w:t xml:space="preserve"> depends on the acceptance of </w:t>
            </w:r>
            <w:r w:rsidRPr="003C367F">
              <w:t>a set of other block bids</w:t>
            </w:r>
          </w:p>
        </w:tc>
        <w:tc>
          <w:tcPr>
            <w:tcW w:w="3412" w:type="dxa"/>
          </w:tcPr>
          <w:p w14:paraId="04C4C4E5" w14:textId="77777777" w:rsidR="00622D57" w:rsidRPr="003C367F" w:rsidRDefault="00117BA8" w:rsidP="008F534B">
            <w:pPr>
              <w:pStyle w:val="ListParagraph"/>
              <w:numPr>
                <w:ilvl w:val="0"/>
                <w:numId w:val="16"/>
              </w:numPr>
              <w:spacing w:after="120"/>
              <w:ind w:left="360"/>
              <w:contextualSpacing w:val="0"/>
            </w:pPr>
            <w:r w:rsidRPr="003C367F">
              <w:t>Specify only a price and quantity information (no time information)</w:t>
            </w:r>
          </w:p>
          <w:p w14:paraId="2F9D7F5B" w14:textId="77777777" w:rsidR="00117BA8" w:rsidRPr="003C367F" w:rsidRDefault="00117BA8" w:rsidP="008F534B">
            <w:pPr>
              <w:pStyle w:val="ListParagraph"/>
              <w:numPr>
                <w:ilvl w:val="0"/>
                <w:numId w:val="16"/>
              </w:numPr>
              <w:spacing w:after="120"/>
              <w:ind w:left="360"/>
              <w:contextualSpacing w:val="0"/>
            </w:pPr>
            <w:r w:rsidRPr="003C367F">
              <w:t>Can be accepted at any single hour of the day</w:t>
            </w:r>
          </w:p>
          <w:p w14:paraId="457E3C44" w14:textId="155179D8" w:rsidR="00117BA8" w:rsidRPr="003C367F" w:rsidRDefault="00117BA8" w:rsidP="008F534B">
            <w:pPr>
              <w:pStyle w:val="ListParagraph"/>
              <w:numPr>
                <w:ilvl w:val="0"/>
                <w:numId w:val="16"/>
              </w:numPr>
              <w:spacing w:after="120"/>
              <w:ind w:left="360"/>
              <w:contextualSpacing w:val="0"/>
            </w:pPr>
            <w:r w:rsidRPr="003C367F">
              <w:t xml:space="preserve">Only </w:t>
            </w:r>
            <w:r w:rsidR="00815EAA" w:rsidRPr="003C367F">
              <w:t>selling</w:t>
            </w:r>
            <w:r w:rsidRPr="003C367F">
              <w:t xml:space="preserve"> flexible bids can be submitted in the current </w:t>
            </w:r>
            <w:r w:rsidR="00754D6A" w:rsidRPr="003C367F">
              <w:t>market system</w:t>
            </w:r>
          </w:p>
          <w:p w14:paraId="49925C02" w14:textId="77777777" w:rsidR="00754D6A" w:rsidRPr="003C367F" w:rsidRDefault="00754D6A" w:rsidP="008F534B">
            <w:pPr>
              <w:pStyle w:val="ListParagraph"/>
              <w:numPr>
                <w:ilvl w:val="0"/>
                <w:numId w:val="16"/>
              </w:numPr>
              <w:spacing w:after="120"/>
              <w:ind w:left="360"/>
              <w:contextualSpacing w:val="0"/>
            </w:pPr>
            <w:r w:rsidRPr="003C367F">
              <w:t>Either fully accepted or completely rejected</w:t>
            </w:r>
          </w:p>
          <w:p w14:paraId="10E01B37" w14:textId="5CA834D1" w:rsidR="00754D6A" w:rsidRPr="003C367F" w:rsidRDefault="00754D6A" w:rsidP="008F534B">
            <w:pPr>
              <w:pStyle w:val="ListParagraph"/>
              <w:numPr>
                <w:ilvl w:val="0"/>
                <w:numId w:val="16"/>
              </w:numPr>
              <w:spacing w:after="120"/>
              <w:ind w:left="360"/>
              <w:contextualSpacing w:val="0"/>
            </w:pPr>
            <w:r w:rsidRPr="003C367F">
              <w:t>Is accepted if its price is less than or equal to the maximum MCP in the trading day</w:t>
            </w:r>
          </w:p>
        </w:tc>
      </w:tr>
    </w:tbl>
    <w:p w14:paraId="595DD3E4" w14:textId="295247D0" w:rsidR="009C648B" w:rsidRPr="00A95A4A" w:rsidRDefault="009C648B" w:rsidP="00622D57">
      <w:pPr>
        <w:rPr>
          <w:sz w:val="23"/>
          <w:szCs w:val="23"/>
        </w:rPr>
      </w:pPr>
      <w:r w:rsidRPr="00A95A4A">
        <w:rPr>
          <w:sz w:val="23"/>
          <w:szCs w:val="23"/>
        </w:rPr>
        <w:lastRenderedPageBreak/>
        <w:t>A supply block bid is accepted if the bid price is less than or equal to average MCP of the periods spanned by the block bid. Likewise, a demand block bid is accepted if the bid price is greater than or equal to average MCP of the periods the bid spans</w:t>
      </w:r>
      <w:r w:rsidR="00AD7F4C" w:rsidRPr="00A95A4A">
        <w:rPr>
          <w:sz w:val="23"/>
          <w:szCs w:val="23"/>
        </w:rPr>
        <w:t>.</w:t>
      </w:r>
    </w:p>
    <w:p w14:paraId="198CE32A" w14:textId="2EF13361" w:rsidR="00AD7F4C" w:rsidRPr="00A95A4A" w:rsidRDefault="00AD7F4C" w:rsidP="00EE7DB6">
      <w:pPr>
        <w:rPr>
          <w:sz w:val="23"/>
          <w:szCs w:val="23"/>
        </w:rPr>
      </w:pPr>
      <w:r w:rsidRPr="00A95A4A">
        <w:rPr>
          <w:sz w:val="23"/>
          <w:szCs w:val="23"/>
        </w:rPr>
        <w:t>A supply flexible bid is accepted if the bid price is less than or equal to the maximum MCP.</w:t>
      </w:r>
    </w:p>
    <w:p w14:paraId="7A692B76" w14:textId="12BCF677" w:rsidR="00F9123A" w:rsidRPr="00A95A4A" w:rsidRDefault="00455511" w:rsidP="00815EAA">
      <w:pPr>
        <w:pStyle w:val="Heading3"/>
      </w:pPr>
      <w:bookmarkStart w:id="19" w:name="_Toc519288294"/>
      <w:r w:rsidRPr="00A95A4A">
        <w:t>Intraday</w:t>
      </w:r>
      <w:r w:rsidR="00F9123A" w:rsidRPr="00A95A4A">
        <w:t xml:space="preserve"> </w:t>
      </w:r>
      <w:r w:rsidR="004D7211" w:rsidRPr="00A95A4A">
        <w:t>M</w:t>
      </w:r>
      <w:r w:rsidR="00F9123A" w:rsidRPr="00A95A4A">
        <w:t>arket</w:t>
      </w:r>
      <w:r w:rsidR="005F3F61" w:rsidRPr="00A95A4A">
        <w:t xml:space="preserve"> (GİP)</w:t>
      </w:r>
      <w:bookmarkEnd w:id="19"/>
    </w:p>
    <w:p w14:paraId="4FE8EC37" w14:textId="5B9F15B3" w:rsidR="00F9123A" w:rsidRPr="00A95A4A" w:rsidRDefault="00F9123A" w:rsidP="001514A6">
      <w:r w:rsidRPr="00A95A4A">
        <w:t>Intraday Market</w:t>
      </w:r>
      <w:r w:rsidR="001A2365" w:rsidRPr="00A95A4A">
        <w:t xml:space="preserve"> acts as a bridge between the Day Ahead and the Balancing Markets as it</w:t>
      </w:r>
      <w:r w:rsidRPr="00A95A4A">
        <w:t xml:space="preserve"> give</w:t>
      </w:r>
      <w:r w:rsidR="001514A6" w:rsidRPr="00A95A4A">
        <w:t>s</w:t>
      </w:r>
      <w:r w:rsidRPr="00A95A4A">
        <w:t xml:space="preserve"> participants the opportunity to</w:t>
      </w:r>
      <w:r w:rsidR="00BB0389" w:rsidRPr="00A95A4A">
        <w:t xml:space="preserve"> trade</w:t>
      </w:r>
      <w:r w:rsidRPr="00A95A4A">
        <w:t xml:space="preserve"> almost</w:t>
      </w:r>
      <w:r w:rsidR="00BB0389" w:rsidRPr="00A95A4A">
        <w:t xml:space="preserve"> in</w:t>
      </w:r>
      <w:r w:rsidRPr="00A95A4A">
        <w:t xml:space="preserve"> real-time and balance their portfolios in short term.</w:t>
      </w:r>
      <w:r w:rsidR="001A2365" w:rsidRPr="00A95A4A">
        <w:t xml:space="preserve"> </w:t>
      </w:r>
    </w:p>
    <w:p w14:paraId="5B03D4F8" w14:textId="230D0D67" w:rsidR="00F9123A" w:rsidRPr="00A95A4A" w:rsidRDefault="0017563D" w:rsidP="00451D4B">
      <w:r w:rsidRPr="00A95A4A">
        <w:t>By means of the</w:t>
      </w:r>
      <w:r w:rsidR="00F9123A" w:rsidRPr="00A95A4A">
        <w:t xml:space="preserve"> Intraday Market,</w:t>
      </w:r>
      <w:r w:rsidRPr="00A95A4A">
        <w:t xml:space="preserve"> imbalance</w:t>
      </w:r>
      <w:r w:rsidR="00BB0389" w:rsidRPr="00A95A4A">
        <w:t>s</w:t>
      </w:r>
      <w:r w:rsidRPr="00A95A4A">
        <w:t xml:space="preserve"> due to</w:t>
      </w:r>
      <w:r w:rsidR="00F9123A" w:rsidRPr="00A95A4A">
        <w:t xml:space="preserve"> factors such as utility breakdowns and fluctuations of power generation from renewables can be eliminated; participants </w:t>
      </w:r>
      <w:proofErr w:type="gramStart"/>
      <w:r w:rsidRPr="00A95A4A">
        <w:t>are</w:t>
      </w:r>
      <w:r w:rsidR="00F9123A" w:rsidRPr="00A95A4A">
        <w:t xml:space="preserve"> allowed to</w:t>
      </w:r>
      <w:proofErr w:type="gramEnd"/>
      <w:r w:rsidR="00F9123A" w:rsidRPr="00A95A4A">
        <w:t xml:space="preserve"> minimize or balance positive/negative imbalances that they might experience during the day.</w:t>
      </w:r>
      <w:r w:rsidR="001A2365" w:rsidRPr="00A95A4A">
        <w:t xml:space="preserve"> For example, if a wind farm had a large error in their day-ahead wind forecast, the </w:t>
      </w:r>
      <w:r w:rsidR="00455511" w:rsidRPr="00A95A4A">
        <w:t>intraday</w:t>
      </w:r>
      <w:r w:rsidR="001A2365" w:rsidRPr="00A95A4A">
        <w:t xml:space="preserve"> market gives it an opportunity to reduce the imbalances.</w:t>
      </w:r>
    </w:p>
    <w:p w14:paraId="1A8679F3" w14:textId="765898BE" w:rsidR="00F9123A" w:rsidRPr="00A95A4A" w:rsidRDefault="00F9123A" w:rsidP="00C4390E">
      <w:r w:rsidRPr="00A95A4A">
        <w:t xml:space="preserve">Participants can utilize their capacities through Intraday Market trading following the closing time of the </w:t>
      </w:r>
      <w:r w:rsidR="00BB0389" w:rsidRPr="00A95A4A">
        <w:t>d</w:t>
      </w:r>
      <w:r w:rsidRPr="00A95A4A">
        <w:t>ay</w:t>
      </w:r>
      <w:r w:rsidR="00BB0389" w:rsidRPr="00A95A4A">
        <w:t>-</w:t>
      </w:r>
      <w:r w:rsidRPr="00A95A4A">
        <w:t xml:space="preserve">ahead Market and hereby an additional trading ground is established. Thus, </w:t>
      </w:r>
      <w:r w:rsidR="00BB0389" w:rsidRPr="00A95A4A">
        <w:t xml:space="preserve">the </w:t>
      </w:r>
      <w:r w:rsidRPr="00A95A4A">
        <w:t xml:space="preserve">liquidity of the market </w:t>
      </w:r>
      <w:r w:rsidR="00451D4B" w:rsidRPr="00A95A4A">
        <w:t>is</w:t>
      </w:r>
      <w:r w:rsidRPr="00A95A4A">
        <w:t xml:space="preserve"> increased.</w:t>
      </w:r>
      <w:r w:rsidR="00455511" w:rsidRPr="00A95A4A">
        <w:t xml:space="preserve"> Unlike the day-ahead market, p</w:t>
      </w:r>
      <w:r w:rsidR="008F0E29" w:rsidRPr="00A95A4A">
        <w:t xml:space="preserve">articipants can see pending orders in the </w:t>
      </w:r>
      <w:r w:rsidR="00455511" w:rsidRPr="00A95A4A">
        <w:t>intraday</w:t>
      </w:r>
      <w:r w:rsidR="008F0E29" w:rsidRPr="00A95A4A">
        <w:t xml:space="preserve"> market for each hour period.</w:t>
      </w:r>
      <w:r w:rsidR="00C4390E" w:rsidRPr="00A95A4A">
        <w:t xml:space="preserve"> </w:t>
      </w:r>
      <w:r w:rsidRPr="00A95A4A">
        <w:t xml:space="preserve">In case the new </w:t>
      </w:r>
      <w:r w:rsidR="00E56D68" w:rsidRPr="00A95A4A">
        <w:t>offer</w:t>
      </w:r>
      <w:r w:rsidRPr="00A95A4A">
        <w:t xml:space="preserve"> matches with an existing </w:t>
      </w:r>
      <w:r w:rsidR="00C4390E" w:rsidRPr="00A95A4A">
        <w:t xml:space="preserve">order </w:t>
      </w:r>
      <w:r w:rsidRPr="00A95A4A">
        <w:t xml:space="preserve">on the order book, exchange price will be equal to the price of the existing </w:t>
      </w:r>
      <w:r w:rsidR="00C4390E" w:rsidRPr="00A95A4A">
        <w:t>order</w:t>
      </w:r>
      <w:r w:rsidRPr="00A95A4A">
        <w:t>.</w:t>
      </w:r>
    </w:p>
    <w:p w14:paraId="30B3D588" w14:textId="64686928" w:rsidR="00F9123A" w:rsidRPr="00A95A4A" w:rsidRDefault="00BB0389" w:rsidP="00E56D68">
      <w:r w:rsidRPr="00A95A4A">
        <w:t>The i</w:t>
      </w:r>
      <w:r w:rsidR="00F9123A" w:rsidRPr="00A95A4A">
        <w:t>ntraday market is a continuous market. Orders can be given until 90 minutes before the physical delivery and can be updated, canceled or rendered inactive.</w:t>
      </w:r>
      <w:r w:rsidR="00E56D68" w:rsidRPr="00A95A4A">
        <w:t xml:space="preserve"> T</w:t>
      </w:r>
      <w:r w:rsidR="00F9123A" w:rsidRPr="00A95A4A">
        <w:t>rading</w:t>
      </w:r>
      <w:r w:rsidR="00E56D68" w:rsidRPr="00A95A4A">
        <w:t xml:space="preserve"> in this market</w:t>
      </w:r>
      <w:r w:rsidR="00F9123A" w:rsidRPr="00A95A4A">
        <w:t xml:space="preserve"> is carried out on </w:t>
      </w:r>
      <w:r w:rsidRPr="00A95A4A">
        <w:t xml:space="preserve">an </w:t>
      </w:r>
      <w:r w:rsidR="00F9123A" w:rsidRPr="00A95A4A">
        <w:t>hourly basis. Intraday Market day begins at 00:00</w:t>
      </w:r>
      <w:r w:rsidR="00E56D68" w:rsidRPr="00A95A4A">
        <w:t xml:space="preserve"> that day</w:t>
      </w:r>
      <w:r w:rsidR="00F9123A" w:rsidRPr="00A95A4A">
        <w:t xml:space="preserve"> and ends at 00:00 the following day. Intraday market orders that are made for the following day can only be given after 18:00 which is also the intraday market opening time.</w:t>
      </w:r>
    </w:p>
    <w:p w14:paraId="294E3A56" w14:textId="17DD2AFF" w:rsidR="00F9123A" w:rsidRPr="00A95A4A" w:rsidRDefault="00F9123A" w:rsidP="00A43728">
      <w:r w:rsidRPr="00A95A4A">
        <w:t xml:space="preserve">Unlike the single session tender of the day-ahead market, intraday market orders </w:t>
      </w:r>
      <w:r w:rsidR="007916E1" w:rsidRPr="00A95A4A">
        <w:t>are</w:t>
      </w:r>
      <w:r w:rsidRPr="00A95A4A">
        <w:t xml:space="preserve"> </w:t>
      </w:r>
      <w:r w:rsidR="007916E1" w:rsidRPr="00A95A4A">
        <w:t>processed</w:t>
      </w:r>
      <w:r w:rsidRPr="00A95A4A">
        <w:t xml:space="preserve"> instantaneously and</w:t>
      </w:r>
      <w:r w:rsidR="007916E1" w:rsidRPr="00A95A4A">
        <w:t xml:space="preserve"> </w:t>
      </w:r>
      <w:r w:rsidRPr="00A95A4A">
        <w:t xml:space="preserve">matched with </w:t>
      </w:r>
      <w:r w:rsidR="00C4390E" w:rsidRPr="00A95A4A">
        <w:t>order</w:t>
      </w:r>
      <w:r w:rsidRPr="00A95A4A">
        <w:t>s in the opposite direction.</w:t>
      </w:r>
    </w:p>
    <w:p w14:paraId="11953016" w14:textId="77777777" w:rsidR="00F9123A" w:rsidRPr="00A95A4A" w:rsidRDefault="00F9123A" w:rsidP="007916E1">
      <w:pPr>
        <w:pStyle w:val="Heading4"/>
      </w:pPr>
      <w:r w:rsidRPr="00A95A4A">
        <w:t>Orders</w:t>
      </w:r>
    </w:p>
    <w:p w14:paraId="4AAD6EB5" w14:textId="62F12F5F" w:rsidR="00F9123A" w:rsidRPr="00A95A4A" w:rsidRDefault="00F9123A" w:rsidP="00F9123A">
      <w:r w:rsidRPr="00A95A4A">
        <w:t xml:space="preserve">Participants may place their orders in hourly and/or block orders for a particular </w:t>
      </w:r>
      <w:proofErr w:type="gramStart"/>
      <w:r w:rsidRPr="00A95A4A">
        <w:t>time period</w:t>
      </w:r>
      <w:proofErr w:type="gramEnd"/>
      <w:r w:rsidRPr="00A95A4A">
        <w:t xml:space="preserve"> within the scope of the Intraday Market. Orders comprise quantity and price information which may vary for different </w:t>
      </w:r>
      <w:r w:rsidR="007916E1" w:rsidRPr="00A95A4A">
        <w:t>hour periods</w:t>
      </w:r>
      <w:r w:rsidRPr="00A95A4A">
        <w:t>.</w:t>
      </w:r>
    </w:p>
    <w:p w14:paraId="18388981" w14:textId="77777777" w:rsidR="00BF3C7A" w:rsidRPr="00A95A4A" w:rsidRDefault="00BF3C7A">
      <w:pPr>
        <w:spacing w:line="259" w:lineRule="auto"/>
        <w:rPr>
          <w:i/>
          <w:iCs/>
          <w:color w:val="44546A" w:themeColor="text2"/>
          <w:sz w:val="18"/>
          <w:szCs w:val="18"/>
        </w:rPr>
      </w:pPr>
      <w:r w:rsidRPr="00A95A4A">
        <w:br w:type="page"/>
      </w:r>
    </w:p>
    <w:p w14:paraId="32E59839" w14:textId="67A59A9C" w:rsidR="00F14499" w:rsidRPr="00A95A4A" w:rsidRDefault="00F14499" w:rsidP="00F14499">
      <w:pPr>
        <w:pStyle w:val="Caption"/>
        <w:keepNext/>
      </w:pPr>
      <w:r w:rsidRPr="00A95A4A">
        <w:lastRenderedPageBreak/>
        <w:t xml:space="preserve">Table </w:t>
      </w:r>
      <w:r w:rsidR="00CE2493">
        <w:rPr>
          <w:noProof/>
        </w:rPr>
        <w:fldChar w:fldCharType="begin"/>
      </w:r>
      <w:r w:rsidR="00CE2493">
        <w:rPr>
          <w:noProof/>
        </w:rPr>
        <w:instrText xml:space="preserve"> SEQ Table \* ARABIC </w:instrText>
      </w:r>
      <w:r w:rsidR="00CE2493">
        <w:rPr>
          <w:noProof/>
        </w:rPr>
        <w:fldChar w:fldCharType="separate"/>
      </w:r>
      <w:r w:rsidR="001746CF">
        <w:rPr>
          <w:noProof/>
        </w:rPr>
        <w:t>2</w:t>
      </w:r>
      <w:r w:rsidR="00CE2493">
        <w:rPr>
          <w:noProof/>
        </w:rPr>
        <w:fldChar w:fldCharType="end"/>
      </w:r>
      <w:r w:rsidRPr="00A95A4A">
        <w:t>: Types of orders in the intraday market</w:t>
      </w:r>
    </w:p>
    <w:tbl>
      <w:tblPr>
        <w:tblStyle w:val="GridTable4-Accent1"/>
        <w:tblW w:w="6823" w:type="dxa"/>
        <w:jc w:val="center"/>
        <w:tblLook w:val="0420" w:firstRow="1" w:lastRow="0" w:firstColumn="0" w:lastColumn="0" w:noHBand="0" w:noVBand="1"/>
      </w:tblPr>
      <w:tblGrid>
        <w:gridCol w:w="3411"/>
        <w:gridCol w:w="3412"/>
      </w:tblGrid>
      <w:tr w:rsidR="007916E1" w:rsidRPr="00A95A4A" w14:paraId="753E6F01" w14:textId="77777777" w:rsidTr="006C04D2">
        <w:trPr>
          <w:cnfStyle w:val="100000000000" w:firstRow="1" w:lastRow="0" w:firstColumn="0" w:lastColumn="0" w:oddVBand="0" w:evenVBand="0" w:oddHBand="0" w:evenHBand="0" w:firstRowFirstColumn="0" w:firstRowLastColumn="0" w:lastRowFirstColumn="0" w:lastRowLastColumn="0"/>
          <w:trHeight w:val="288"/>
          <w:jc w:val="center"/>
        </w:trPr>
        <w:tc>
          <w:tcPr>
            <w:tcW w:w="6823" w:type="dxa"/>
            <w:gridSpan w:val="2"/>
          </w:tcPr>
          <w:p w14:paraId="1D629726" w14:textId="180E8D42" w:rsidR="007916E1" w:rsidRPr="00A95A4A" w:rsidRDefault="007916E1" w:rsidP="008D60A7">
            <w:pPr>
              <w:jc w:val="center"/>
              <w:rPr>
                <w:b w:val="0"/>
                <w:bCs w:val="0"/>
              </w:rPr>
            </w:pPr>
            <w:r w:rsidRPr="00A95A4A">
              <w:t>Types of orders</w:t>
            </w:r>
          </w:p>
        </w:tc>
      </w:tr>
      <w:tr w:rsidR="007916E1" w:rsidRPr="00A95A4A" w14:paraId="4E4C0CC0" w14:textId="77777777" w:rsidTr="006C04D2">
        <w:trPr>
          <w:cnfStyle w:val="000000100000" w:firstRow="0" w:lastRow="0" w:firstColumn="0" w:lastColumn="0" w:oddVBand="0" w:evenVBand="0" w:oddHBand="1" w:evenHBand="0" w:firstRowFirstColumn="0" w:firstRowLastColumn="0" w:lastRowFirstColumn="0" w:lastRowLastColumn="0"/>
          <w:trHeight w:val="499"/>
          <w:jc w:val="center"/>
        </w:trPr>
        <w:tc>
          <w:tcPr>
            <w:tcW w:w="3411" w:type="dxa"/>
          </w:tcPr>
          <w:p w14:paraId="77356D93" w14:textId="77777777" w:rsidR="007916E1" w:rsidRPr="00A95A4A" w:rsidRDefault="007916E1" w:rsidP="008D60A7">
            <w:pPr>
              <w:jc w:val="center"/>
              <w:rPr>
                <w:sz w:val="24"/>
                <w:szCs w:val="24"/>
              </w:rPr>
            </w:pPr>
            <w:r w:rsidRPr="00A95A4A">
              <w:rPr>
                <w:sz w:val="24"/>
                <w:szCs w:val="24"/>
              </w:rPr>
              <w:t>Hourly orders</w:t>
            </w:r>
          </w:p>
        </w:tc>
        <w:tc>
          <w:tcPr>
            <w:tcW w:w="3412" w:type="dxa"/>
          </w:tcPr>
          <w:p w14:paraId="57B9961D" w14:textId="77777777" w:rsidR="007916E1" w:rsidRPr="00A95A4A" w:rsidRDefault="007916E1" w:rsidP="008D60A7">
            <w:pPr>
              <w:jc w:val="center"/>
              <w:rPr>
                <w:sz w:val="24"/>
                <w:szCs w:val="24"/>
              </w:rPr>
            </w:pPr>
            <w:r w:rsidRPr="00A95A4A">
              <w:rPr>
                <w:sz w:val="24"/>
                <w:szCs w:val="24"/>
              </w:rPr>
              <w:t>Block orders</w:t>
            </w:r>
          </w:p>
        </w:tc>
      </w:tr>
      <w:tr w:rsidR="007916E1" w:rsidRPr="00A95A4A" w14:paraId="0B8DDCC4" w14:textId="77777777" w:rsidTr="006C04D2">
        <w:trPr>
          <w:trHeight w:val="643"/>
          <w:jc w:val="center"/>
        </w:trPr>
        <w:tc>
          <w:tcPr>
            <w:tcW w:w="3411" w:type="dxa"/>
          </w:tcPr>
          <w:p w14:paraId="7D05D4A9" w14:textId="5525B51D" w:rsidR="007916E1" w:rsidRPr="00A95A4A" w:rsidRDefault="007916E1" w:rsidP="008D60A7">
            <w:pPr>
              <w:pStyle w:val="ListParagraph"/>
              <w:numPr>
                <w:ilvl w:val="0"/>
                <w:numId w:val="16"/>
              </w:numPr>
              <w:spacing w:after="120"/>
              <w:ind w:left="360"/>
              <w:contextualSpacing w:val="0"/>
            </w:pPr>
            <w:r w:rsidRPr="00A95A4A">
              <w:t>Divisible orders i.e. they can be matched partially or completely</w:t>
            </w:r>
          </w:p>
        </w:tc>
        <w:tc>
          <w:tcPr>
            <w:tcW w:w="3412" w:type="dxa"/>
          </w:tcPr>
          <w:p w14:paraId="3D33AC14" w14:textId="77777777" w:rsidR="007916E1" w:rsidRPr="00A95A4A" w:rsidRDefault="007916E1" w:rsidP="008D60A7">
            <w:pPr>
              <w:pStyle w:val="ListParagraph"/>
              <w:numPr>
                <w:ilvl w:val="0"/>
                <w:numId w:val="16"/>
              </w:numPr>
              <w:spacing w:after="120"/>
              <w:ind w:left="360"/>
              <w:contextualSpacing w:val="0"/>
              <w:rPr>
                <w:sz w:val="23"/>
                <w:szCs w:val="23"/>
              </w:rPr>
            </w:pPr>
            <w:r w:rsidRPr="00A95A4A">
              <w:t>Not divisible therefore they can only be matched as a whole</w:t>
            </w:r>
          </w:p>
          <w:p w14:paraId="0AF5C3C2" w14:textId="77777777" w:rsidR="007916E1" w:rsidRPr="00A95A4A" w:rsidRDefault="007916E1" w:rsidP="008D60A7">
            <w:pPr>
              <w:pStyle w:val="ListParagraph"/>
              <w:numPr>
                <w:ilvl w:val="0"/>
                <w:numId w:val="16"/>
              </w:numPr>
              <w:spacing w:after="120"/>
              <w:ind w:left="360"/>
              <w:contextualSpacing w:val="0"/>
              <w:rPr>
                <w:sz w:val="23"/>
                <w:szCs w:val="23"/>
              </w:rPr>
            </w:pPr>
            <w:r w:rsidRPr="00A95A4A">
              <w:t>A block order contains a minimum of 1 and a maximum of 24 hour(s)</w:t>
            </w:r>
          </w:p>
          <w:p w14:paraId="3F06BAF9" w14:textId="1929A027" w:rsidR="007916E1" w:rsidRPr="00A95A4A" w:rsidRDefault="007916E1" w:rsidP="008D60A7">
            <w:pPr>
              <w:pStyle w:val="ListParagraph"/>
              <w:numPr>
                <w:ilvl w:val="0"/>
                <w:numId w:val="16"/>
              </w:numPr>
              <w:spacing w:after="120"/>
              <w:ind w:left="360"/>
              <w:contextualSpacing w:val="0"/>
              <w:rPr>
                <w:sz w:val="23"/>
                <w:szCs w:val="23"/>
              </w:rPr>
            </w:pPr>
            <w:r w:rsidRPr="00A95A4A">
              <w:t>A block order cannot include hours from 2 different days</w:t>
            </w:r>
          </w:p>
        </w:tc>
      </w:tr>
    </w:tbl>
    <w:p w14:paraId="65940CD0" w14:textId="77777777" w:rsidR="00F9123A" w:rsidRPr="00A95A4A" w:rsidRDefault="00F9123A" w:rsidP="00F9123A"/>
    <w:p w14:paraId="57AC4F4A" w14:textId="0397DF11" w:rsidR="00F9123A" w:rsidRPr="00A95A4A" w:rsidRDefault="00F9123A" w:rsidP="00F9123A">
      <w:pPr>
        <w:pStyle w:val="Heading3"/>
      </w:pPr>
      <w:bookmarkStart w:id="20" w:name="_Toc519288295"/>
      <w:r w:rsidRPr="00A95A4A">
        <w:t>Balancing</w:t>
      </w:r>
      <w:r w:rsidR="004D7211" w:rsidRPr="00A95A4A">
        <w:t xml:space="preserve"> Power M</w:t>
      </w:r>
      <w:r w:rsidRPr="00A95A4A">
        <w:t>arket</w:t>
      </w:r>
      <w:r w:rsidR="005F3F61" w:rsidRPr="00A95A4A">
        <w:t xml:space="preserve"> (DGP)</w:t>
      </w:r>
      <w:bookmarkEnd w:id="20"/>
    </w:p>
    <w:p w14:paraId="52A33C55" w14:textId="258EC2AA" w:rsidR="00A43728" w:rsidRPr="00A95A4A" w:rsidRDefault="00FF13DB" w:rsidP="00A43728">
      <w:r w:rsidRPr="00A95A4A">
        <w:t>This market is the last line of defense to ensure that the generation balances the consumption of electricity. Only generation facilities can participate in this market. Facilities</w:t>
      </w:r>
      <w:r w:rsidR="005D1D46" w:rsidRPr="00A95A4A">
        <w:t xml:space="preserve"> </w:t>
      </w:r>
      <w:r w:rsidR="004D7211" w:rsidRPr="00A95A4A">
        <w:t xml:space="preserve">which can independently inject or offtake at least 10 MWh in less </w:t>
      </w:r>
      <w:r w:rsidR="00A43728" w:rsidRPr="00A95A4A">
        <w:t>than</w:t>
      </w:r>
      <w:r w:rsidR="004D7211" w:rsidRPr="00A95A4A">
        <w:t xml:space="preserve"> 15 minutes are obliged to participate in the balancing power market. </w:t>
      </w:r>
      <w:r w:rsidR="00A43728" w:rsidRPr="00A95A4A">
        <w:t xml:space="preserve">All the market participants should make their capacity at disposal for any orders. </w:t>
      </w:r>
      <w:r w:rsidR="004D7211" w:rsidRPr="00A95A4A">
        <w:t>DGP market processes take place daily on an hourly basis</w:t>
      </w:r>
      <w:r w:rsidR="00A43728" w:rsidRPr="00A95A4A">
        <w:t>, i.e. the prices are calculated for each hour separately.</w:t>
      </w:r>
      <w:r w:rsidR="008D32C5" w:rsidRPr="00A95A4A">
        <w:t xml:space="preserve"> The price arising from this market for each hour is called System Marginal Price (SMF).</w:t>
      </w:r>
    </w:p>
    <w:p w14:paraId="056D4DB4" w14:textId="0ADF0520" w:rsidR="00A43728" w:rsidRPr="00A95A4A" w:rsidRDefault="00A43728" w:rsidP="00F15BD5">
      <w:r w:rsidRPr="00A95A4A">
        <w:t xml:space="preserve">Because deviations from the forecasted electricity </w:t>
      </w:r>
      <w:r w:rsidR="00CD3E63" w:rsidRPr="00A95A4A">
        <w:t>generation and consumption amounts always happen in real time, the system operator (MYTM) uses the offers presented in this market to balance the system.</w:t>
      </w:r>
    </w:p>
    <w:p w14:paraId="28D45C9E" w14:textId="07CB017D" w:rsidR="001C5C1B" w:rsidRPr="00A95A4A" w:rsidRDefault="001C5C1B" w:rsidP="00F15BD5">
      <w:r w:rsidRPr="00A95A4A">
        <w:t>The main purpose of this market is balancing the system in real time, not trading electricity. Trading in this market is quite risky, hence the day-ahead and intraday markets are more suitable for it.</w:t>
      </w:r>
    </w:p>
    <w:p w14:paraId="26F11916" w14:textId="59E33339" w:rsidR="00F9123A" w:rsidRPr="00A95A4A" w:rsidRDefault="00C16F2A" w:rsidP="00FF13DB">
      <w:r w:rsidRPr="00A95A4A">
        <w:t>Because the electric energy should be consumed whenever it is generated, t</w:t>
      </w:r>
      <w:r w:rsidR="00042564" w:rsidRPr="00A95A4A">
        <w:t>he value of Area Control Error (ACE)</w:t>
      </w:r>
      <w:r w:rsidR="00F9123A" w:rsidRPr="00A95A4A">
        <w:t xml:space="preserve"> </w:t>
      </w:r>
      <w:r w:rsidR="00042564" w:rsidRPr="00A95A4A">
        <w:t>should be kept at zero or close to zero.</w:t>
      </w:r>
    </w:p>
    <w:p w14:paraId="2568A362" w14:textId="3D494535" w:rsidR="00042564" w:rsidRPr="00A95A4A" w:rsidRDefault="006D427E" w:rsidP="00042564">
      <w:pPr>
        <w:keepNext/>
      </w:pPr>
      <w:r>
        <w:rPr>
          <w:noProof/>
        </w:rPr>
        <w:drawing>
          <wp:inline distT="0" distB="0" distL="0" distR="0" wp14:anchorId="74CAC4E5" wp14:editId="07CF5D0F">
            <wp:extent cx="3710940" cy="1514689"/>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4465" cy="1528373"/>
                    </a:xfrm>
                    <a:prstGeom prst="rect">
                      <a:avLst/>
                    </a:prstGeom>
                    <a:noFill/>
                  </pic:spPr>
                </pic:pic>
              </a:graphicData>
            </a:graphic>
          </wp:inline>
        </w:drawing>
      </w:r>
    </w:p>
    <w:p w14:paraId="2EEB227E" w14:textId="1D68310E" w:rsidR="00042564" w:rsidRPr="00A95A4A" w:rsidRDefault="00042564" w:rsidP="00042564">
      <w:pPr>
        <w:pStyle w:val="Caption"/>
      </w:pPr>
      <w:r w:rsidRPr="00A95A4A">
        <w:t xml:space="preserve">Figure </w:t>
      </w:r>
      <w:r w:rsidR="00CE2493">
        <w:rPr>
          <w:noProof/>
        </w:rPr>
        <w:fldChar w:fldCharType="begin"/>
      </w:r>
      <w:r w:rsidR="00CE2493">
        <w:rPr>
          <w:noProof/>
        </w:rPr>
        <w:instrText xml:space="preserve"> SEQ Figure \* ARABIC </w:instrText>
      </w:r>
      <w:r w:rsidR="00CE2493">
        <w:rPr>
          <w:noProof/>
        </w:rPr>
        <w:fldChar w:fldCharType="separate"/>
      </w:r>
      <w:r w:rsidR="001746CF">
        <w:rPr>
          <w:noProof/>
        </w:rPr>
        <w:t>9</w:t>
      </w:r>
      <w:r w:rsidR="00CE2493">
        <w:rPr>
          <w:noProof/>
        </w:rPr>
        <w:fldChar w:fldCharType="end"/>
      </w:r>
      <w:r w:rsidRPr="00A95A4A">
        <w:t>: System balance</w:t>
      </w:r>
    </w:p>
    <w:p w14:paraId="0A5C1A9E" w14:textId="7C30FAE7" w:rsidR="00F9123A" w:rsidRPr="00A95A4A" w:rsidRDefault="00F1547C" w:rsidP="00F9123A">
      <w:r w:rsidRPr="00A95A4A">
        <w:lastRenderedPageBreak/>
        <w:t xml:space="preserve">According to the electricity market network regulations, the network frequency </w:t>
      </w:r>
      <w:r w:rsidR="001C5C1B" w:rsidRPr="00A95A4A">
        <w:t>is 50 Hz.</w:t>
      </w:r>
    </w:p>
    <w:p w14:paraId="6BB71D7B" w14:textId="32EC39CC" w:rsidR="001C5C1B" w:rsidRPr="00A95A4A" w:rsidRDefault="001C5C1B" w:rsidP="001C5C1B">
      <w:r w:rsidRPr="00A95A4A">
        <w:t xml:space="preserve">If the frequency is less than 50, this means that generation is less than consumption. To fix this problem, the generation </w:t>
      </w:r>
      <w:proofErr w:type="gramStart"/>
      <w:r w:rsidRPr="00A95A4A">
        <w:t>has to</w:t>
      </w:r>
      <w:proofErr w:type="gramEnd"/>
      <w:r w:rsidRPr="00A95A4A">
        <w:t xml:space="preserve"> increase, or the consumption has to decrease.</w:t>
      </w:r>
    </w:p>
    <w:p w14:paraId="6AF2F09E" w14:textId="156AD880" w:rsidR="001C5C1B" w:rsidRPr="00A95A4A" w:rsidRDefault="001C5C1B" w:rsidP="001C5C1B">
      <w:r w:rsidRPr="00A95A4A">
        <w:t xml:space="preserve">If the frequency is greater than 50, this means that generation is greater than consumption. To fix this problem, the generation </w:t>
      </w:r>
      <w:proofErr w:type="gramStart"/>
      <w:r w:rsidRPr="00A95A4A">
        <w:t>has to</w:t>
      </w:r>
      <w:proofErr w:type="gramEnd"/>
      <w:r w:rsidRPr="00A95A4A">
        <w:t xml:space="preserve"> decrease.</w:t>
      </w:r>
    </w:p>
    <w:p w14:paraId="3F00558E" w14:textId="4E440209" w:rsidR="001C5C1B" w:rsidRPr="00A95A4A" w:rsidRDefault="00C16F2A" w:rsidP="00C16F2A">
      <w:pPr>
        <w:pStyle w:val="Heading4"/>
      </w:pPr>
      <w:r w:rsidRPr="00A95A4A">
        <w:t>Process</w:t>
      </w:r>
    </w:p>
    <w:p w14:paraId="220EF919" w14:textId="7D18F41E" w:rsidR="00C16F2A" w:rsidRPr="00A95A4A" w:rsidRDefault="00752267" w:rsidP="00C16F2A">
      <w:r w:rsidRPr="00A95A4A">
        <w:t>The market starts operation after the day-ahead market finished, at 14:00.</w:t>
      </w:r>
    </w:p>
    <w:p w14:paraId="7B128BA1" w14:textId="7EB7574D" w:rsidR="00752267" w:rsidRPr="00A95A4A" w:rsidRDefault="00752267" w:rsidP="00752267">
      <w:r w:rsidRPr="00A95A4A">
        <w:t xml:space="preserve">Market participants </w:t>
      </w:r>
      <w:proofErr w:type="gramStart"/>
      <w:r w:rsidRPr="00A95A4A">
        <w:t>have to</w:t>
      </w:r>
      <w:proofErr w:type="gramEnd"/>
      <w:r w:rsidRPr="00A95A4A">
        <w:t xml:space="preserve"> inform the system operator about:</w:t>
      </w:r>
    </w:p>
    <w:p w14:paraId="31EA6258" w14:textId="4C70ADC8" w:rsidR="00752267" w:rsidRPr="00A95A4A" w:rsidRDefault="00752267" w:rsidP="00752267">
      <w:pPr>
        <w:pStyle w:val="ListParagraph"/>
        <w:numPr>
          <w:ilvl w:val="0"/>
          <w:numId w:val="17"/>
        </w:numPr>
      </w:pPr>
      <w:r w:rsidRPr="00A95A4A">
        <w:t>Their hourly generation schedules for the next day</w:t>
      </w:r>
    </w:p>
    <w:p w14:paraId="4006027E" w14:textId="0B8D1FAA" w:rsidR="00F1547C" w:rsidRPr="00A95A4A" w:rsidRDefault="00752267" w:rsidP="008D60A7">
      <w:pPr>
        <w:pStyle w:val="ListParagraph"/>
        <w:numPr>
          <w:ilvl w:val="0"/>
          <w:numId w:val="17"/>
        </w:numPr>
      </w:pPr>
      <w:r w:rsidRPr="00A95A4A">
        <w:t>Their offers for electricity injection and offtake</w:t>
      </w:r>
    </w:p>
    <w:p w14:paraId="40047E9F" w14:textId="674D3376" w:rsidR="00752267" w:rsidRPr="00A95A4A" w:rsidRDefault="00891E6C" w:rsidP="00752267">
      <w:r w:rsidRPr="00A95A4A">
        <w:t>Through the Market Management System (PYS) between 14:00 - 16:00.</w:t>
      </w:r>
    </w:p>
    <w:p w14:paraId="6CCA21D0" w14:textId="02E1E7D2" w:rsidR="009E2E78" w:rsidRPr="00A95A4A" w:rsidRDefault="009E2E78" w:rsidP="00752267">
      <w:r w:rsidRPr="00A95A4A">
        <w:t xml:space="preserve">The injection and offtake </w:t>
      </w:r>
      <w:proofErr w:type="gramStart"/>
      <w:r w:rsidRPr="00A95A4A">
        <w:t>offers</w:t>
      </w:r>
      <w:proofErr w:type="gramEnd"/>
      <w:r w:rsidRPr="00A95A4A">
        <w:t xml:space="preserve"> are</w:t>
      </w:r>
      <w:r w:rsidR="004F34CC" w:rsidRPr="00A95A4A">
        <w:t xml:space="preserve"> then</w:t>
      </w:r>
      <w:r w:rsidRPr="00A95A4A">
        <w:t xml:space="preserve"> ordered by the market operator according to their price.</w:t>
      </w:r>
    </w:p>
    <w:p w14:paraId="27C507D3" w14:textId="5A61C310" w:rsidR="00891E6C" w:rsidRPr="00A95A4A" w:rsidRDefault="00891E6C" w:rsidP="00752267">
      <w:r w:rsidRPr="00A95A4A">
        <w:t>Starting from 17:00 the system operator sends instructions to different participants whenever necessary to eliminate any imbalances.</w:t>
      </w:r>
    </w:p>
    <w:p w14:paraId="73851992" w14:textId="71057D75" w:rsidR="009E2E78" w:rsidRPr="00A95A4A" w:rsidRDefault="00C63021" w:rsidP="006C04D2">
      <w:pPr>
        <w:pStyle w:val="Heading4"/>
      </w:pPr>
      <w:r w:rsidRPr="00A95A4A">
        <w:t>Offer</w:t>
      </w:r>
      <w:r w:rsidR="006C04D2" w:rsidRPr="00A95A4A">
        <w:t>s</w:t>
      </w:r>
    </w:p>
    <w:p w14:paraId="7AAADD3F" w14:textId="4233B686" w:rsidR="006C04D2" w:rsidRPr="00A95A4A" w:rsidRDefault="006C04D2" w:rsidP="00621878">
      <w:pPr>
        <w:pStyle w:val="ListParagraph"/>
        <w:numPr>
          <w:ilvl w:val="0"/>
          <w:numId w:val="18"/>
        </w:numPr>
      </w:pPr>
      <w:r w:rsidRPr="00A95A4A">
        <w:t xml:space="preserve">Market participants can offer 15 price levels for each </w:t>
      </w:r>
      <w:r w:rsidR="00621878" w:rsidRPr="00A95A4A">
        <w:t>of the injection and offtake directions</w:t>
      </w:r>
    </w:p>
    <w:p w14:paraId="04800BE7" w14:textId="104EBA16" w:rsidR="00621878" w:rsidRPr="00A95A4A" w:rsidRDefault="00621878" w:rsidP="006A038A">
      <w:pPr>
        <w:pStyle w:val="ListParagraph"/>
        <w:numPr>
          <w:ilvl w:val="0"/>
          <w:numId w:val="18"/>
        </w:numPr>
      </w:pPr>
      <w:r w:rsidRPr="00A95A4A">
        <w:t xml:space="preserve">Injection offer prices </w:t>
      </w:r>
      <w:r w:rsidR="006A038A" w:rsidRPr="00A95A4A">
        <w:t>must</w:t>
      </w:r>
      <w:r w:rsidRPr="00A95A4A">
        <w:t xml:space="preserve"> be larger than the market clearing price for the same</w:t>
      </w:r>
      <w:r w:rsidR="006A038A" w:rsidRPr="00A95A4A">
        <w:t xml:space="preserve"> hour period</w:t>
      </w:r>
    </w:p>
    <w:p w14:paraId="5B71F36F" w14:textId="013E2D8A" w:rsidR="006A038A" w:rsidRPr="00A95A4A" w:rsidRDefault="006A038A" w:rsidP="006A038A">
      <w:pPr>
        <w:pStyle w:val="ListParagraph"/>
        <w:numPr>
          <w:ilvl w:val="0"/>
          <w:numId w:val="18"/>
        </w:numPr>
      </w:pPr>
      <w:r w:rsidRPr="00A95A4A">
        <w:t>Offtake offer prices must be less than the market clearing price for the same hour period</w:t>
      </w:r>
    </w:p>
    <w:p w14:paraId="4014C45F" w14:textId="1E0B7DED" w:rsidR="006A038A" w:rsidRPr="00A95A4A" w:rsidRDefault="006A038A" w:rsidP="006A038A">
      <w:pPr>
        <w:pStyle w:val="ListParagraph"/>
        <w:numPr>
          <w:ilvl w:val="0"/>
          <w:numId w:val="18"/>
        </w:numPr>
      </w:pPr>
      <w:r w:rsidRPr="00A95A4A">
        <w:t>The change in price level between first and last price levels cannot exceed 20% except for hydroelectric power stations</w:t>
      </w:r>
    </w:p>
    <w:p w14:paraId="39EAB8ED" w14:textId="40206423" w:rsidR="006A038A" w:rsidRPr="00A95A4A" w:rsidRDefault="006A038A" w:rsidP="006A038A">
      <w:pPr>
        <w:pStyle w:val="ListParagraph"/>
        <w:numPr>
          <w:ilvl w:val="0"/>
          <w:numId w:val="18"/>
        </w:numPr>
      </w:pPr>
      <w:r w:rsidRPr="00A95A4A">
        <w:t xml:space="preserve">For injection, the price levels </w:t>
      </w:r>
      <w:proofErr w:type="gramStart"/>
      <w:r w:rsidRPr="00A95A4A">
        <w:t>have to</w:t>
      </w:r>
      <w:proofErr w:type="gramEnd"/>
      <w:r w:rsidRPr="00A95A4A">
        <w:t xml:space="preserve"> be listed in an increasing order</w:t>
      </w:r>
    </w:p>
    <w:p w14:paraId="3ED9FB09" w14:textId="768EF892" w:rsidR="006A038A" w:rsidRPr="00A95A4A" w:rsidRDefault="006A038A" w:rsidP="006A038A">
      <w:pPr>
        <w:pStyle w:val="ListParagraph"/>
        <w:numPr>
          <w:ilvl w:val="0"/>
          <w:numId w:val="18"/>
        </w:numPr>
      </w:pPr>
      <w:r w:rsidRPr="00A95A4A">
        <w:t xml:space="preserve">For offtake, the price levels </w:t>
      </w:r>
      <w:proofErr w:type="gramStart"/>
      <w:r w:rsidRPr="00A95A4A">
        <w:t>have to</w:t>
      </w:r>
      <w:proofErr w:type="gramEnd"/>
      <w:r w:rsidRPr="00A95A4A">
        <w:t xml:space="preserve"> be listed in a decreasing order</w:t>
      </w:r>
    </w:p>
    <w:p w14:paraId="3233D7EF" w14:textId="144A1BAB" w:rsidR="006A038A" w:rsidRPr="00A95A4A" w:rsidRDefault="006A038A" w:rsidP="006A038A">
      <w:pPr>
        <w:pStyle w:val="ListParagraph"/>
        <w:numPr>
          <w:ilvl w:val="0"/>
          <w:numId w:val="18"/>
        </w:numPr>
      </w:pPr>
      <w:r w:rsidRPr="00A95A4A">
        <w:t>For both injection and offtake, the minimum volume is 10 MWh</w:t>
      </w:r>
    </w:p>
    <w:p w14:paraId="512C19DF" w14:textId="77777777" w:rsidR="00621878" w:rsidRPr="00A95A4A" w:rsidRDefault="00B13F9F" w:rsidP="00621878">
      <w:pPr>
        <w:keepNext/>
      </w:pPr>
      <w:r w:rsidRPr="00A95A4A">
        <w:rPr>
          <w:noProof/>
        </w:rPr>
        <w:lastRenderedPageBreak/>
        <mc:AlternateContent>
          <mc:Choice Requires="wpg">
            <w:drawing>
              <wp:inline distT="0" distB="0" distL="0" distR="0" wp14:anchorId="01471473" wp14:editId="3EAA0C8A">
                <wp:extent cx="2164080" cy="2903220"/>
                <wp:effectExtent l="0" t="0" r="45720" b="30480"/>
                <wp:docPr id="27" name="Group 1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164080" cy="2903220"/>
                          <a:chOff x="0" y="0"/>
                          <a:chExt cx="1614382" cy="2224534"/>
                        </a:xfrm>
                      </wpg:grpSpPr>
                      <pic:pic xmlns:pic="http://schemas.openxmlformats.org/drawingml/2006/picture">
                        <pic:nvPicPr>
                          <pic:cNvPr id="28" name="Picture 28">
                            <a:extLst/>
                          </pic:cNvPr>
                          <pic:cNvPicPr>
                            <a:picLocks noChangeAspect="1"/>
                          </pic:cNvPicPr>
                        </pic:nvPicPr>
                        <pic:blipFill>
                          <a:blip r:embed="rId26"/>
                          <a:stretch>
                            <a:fillRect/>
                          </a:stretch>
                        </pic:blipFill>
                        <pic:spPr>
                          <a:xfrm>
                            <a:off x="0" y="0"/>
                            <a:ext cx="1267875" cy="2224534"/>
                          </a:xfrm>
                          <a:prstGeom prst="rect">
                            <a:avLst/>
                          </a:prstGeom>
                        </pic:spPr>
                      </pic:pic>
                      <wps:wsp>
                        <wps:cNvPr id="29" name="Arrow: Right 29">
                          <a:extLst/>
                        </wps:cNvPr>
                        <wps:cNvSpPr/>
                        <wps:spPr>
                          <a:xfrm rot="16200000">
                            <a:off x="1029647" y="578332"/>
                            <a:ext cx="822962" cy="346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BC86" w14:textId="77777777" w:rsidR="00CE2493" w:rsidRPr="00621878" w:rsidRDefault="00CE2493" w:rsidP="00B13F9F">
                              <w:pPr>
                                <w:pStyle w:val="NormalWeb"/>
                                <w:spacing w:before="0" w:beforeAutospacing="0" w:after="0" w:afterAutospacing="0"/>
                                <w:jc w:val="center"/>
                                <w:rPr>
                                  <w:sz w:val="18"/>
                                  <w:szCs w:val="18"/>
                                </w:rPr>
                              </w:pPr>
                              <w:r w:rsidRPr="00621878">
                                <w:rPr>
                                  <w:rFonts w:asciiTheme="minorHAnsi" w:hAnsi="Cambria" w:cstheme="minorBidi"/>
                                  <w:color w:val="FFFFFF" w:themeColor="light1"/>
                                  <w:kern w:val="24"/>
                                  <w:sz w:val="18"/>
                                  <w:szCs w:val="18"/>
                                </w:rPr>
                                <w:t>Injection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Arrow: Left 30">
                          <a:extLst/>
                        </wps:cNvPr>
                        <wps:cNvSpPr/>
                        <wps:spPr>
                          <a:xfrm rot="16200000">
                            <a:off x="1029648" y="1639799"/>
                            <a:ext cx="822962" cy="346507"/>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9B247E" w14:textId="77777777" w:rsidR="00CE2493" w:rsidRPr="00621878" w:rsidRDefault="00CE2493" w:rsidP="00B13F9F">
                              <w:pPr>
                                <w:pStyle w:val="NormalWeb"/>
                                <w:spacing w:before="0" w:beforeAutospacing="0" w:after="0" w:afterAutospacing="0"/>
                                <w:jc w:val="center"/>
                                <w:rPr>
                                  <w:sz w:val="32"/>
                                  <w:szCs w:val="32"/>
                                </w:rPr>
                              </w:pPr>
                              <w:r w:rsidRPr="00621878">
                                <w:rPr>
                                  <w:rFonts w:asciiTheme="minorHAnsi" w:hAnsi="Cambria" w:cstheme="minorBidi"/>
                                  <w:color w:val="FFFFFF" w:themeColor="light1"/>
                                  <w:kern w:val="24"/>
                                  <w:sz w:val="18"/>
                                  <w:szCs w:val="18"/>
                                </w:rPr>
                                <w:t>Offtake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1471473" id="Group 12" o:spid="_x0000_s1027" style="width:170.4pt;height:228.6pt;mso-position-horizontal-relative:char;mso-position-vertical-relative:line" coordsize="16143,2224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HwDcMBAAAxgwAAA4AAABkcnMvZTJvRG9jLnhtbOxXWW/bOBB+X2D/&#10;A6H3RpZ8C3EKI9kEBYyukXTRZ5qmLKISySXpI/vrOxxS8pHeRfepBizzmuHMN/PNyNevD01NdtxY&#10;oeQsya56CeGSqbWQm1nyz7v7V5OEWEflmtZK8lnyzG3y+ubPP673uuC5qlS95oaAEmmLvZ4llXO6&#10;SFPLKt5Qe6U0l7BZKtNQB1OzSdeG7kF7U6d5rzdK98qstVGMWwurd2EzuUH9ZcmZ+7ssLXekniVg&#10;m8OnwefKP9Oba1psDNWVYNEM+gNWNFRIuLRTdUcdJVsjXqhqBDPKqtJdMdWkqiwF4+gDeJP1Lrx5&#10;MGqr0ZdNsd/oDiaA9gKnH1bL3u6Whoj1LMnHCZG0gRjhtSTL0SF+cAvrAKZ0rzcFHvfg4vDB6Ce9&#10;NLDpFzZh5lE4lKbxv+AfOSDYzx3YoJAwWMyz0aA3gZgw2MunvX6ex3CwCmL2Qo5Vf0XJbJQN+pM8&#10;Sub5YNgf+ECm7cVoameOFqyAb0QPRi/Q+3qWgZTbGp5EJc036Wio+bDVryDQmjqxErVwz5i0AKw3&#10;Su6Wgi1NmJwEAigTAgHb/laSTy5C4aVjKNph0ES9pwvFPlgi1W1F5YbPrQYWADcRovPjqZ+embGq&#10;hb4Xde2j58fRYWDMRcZ9ArOQzXeKbRsuXaCn4TX4rqSthLYJMQVvVhyyzbxZo0G0sM5wxyp/YQkX&#10;P4KxIZbdBlp5NMzbbCHtvjXRsnw0noyHn08XAM1Y98BVQ/wAjAMbEHG6i7l/PAJpdjQAhzD1BID6&#10;ZVu4YPYCsO+i6FNFNQcTvNqTzJi2mTE3Ru0L8ig2lSP59CI9OqlOQUdTewYdMcpnxggqKXxQS6Rs&#10;1sunowGUBCDncDzp9/NQKlv2TnLYjxTsD0bD3vCMgUe8Wki9pWj1F4D1dofI4sg919wHuZaPvIQa&#10;5YsGSmN34Le1ITsKdZ0yBvmWha2KrnlYHqJPMZd8P/ESWCVQ4THhou6ooD15rjuoCQlaelGOzaUz&#10;LID3GcOCcCeBNyvpOuFGSGU+5VkNXsWbw3kswwBSgMaj5A6rA9ZvPOlXVmr9DDUdQwvl1Wp2LyCt&#10;F9S6JTXQ3WAROjYEvlLmv4TsofvNEvvvlvoCV7+RkLvTbDDw7RIng+EYSjMxpzur0x25bW4VBCLD&#10;23Doz7u6HZZGNe+hUc/9rbBFJYO7Zwlzpp3cutCVodUzPp/jsVA5F/JJQ70N4fEEfXd4T42OieUg&#10;I9+qli+0uKBsOOsRl2q+daoUsZe1OEVEgbv/E4n74H8o75HEC146AquYVSfdNjL/ZzkM3QQ4nI36&#10;0/F0+hUSj79M4hos/c1h5on7aziMRfY3h3+Gw/juBy/LWOjji71/Gz+dI+ePfz9uPgI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A0y22e3QAAAAUBAAAPAAAAZHJzL2Rvd25yZXYueG1s&#10;TI9PS8NAEMXvgt9hGcGb3aR/tMRsSinqqQi2gvQ2TaZJaHY2ZLdJ+u0dvejlwfCG934vXY22UT11&#10;vnZsIJ5EoIhzV9RcGvjcvz4sQfmAXGDjmAxcycMqu71JMSncwB/U70KpJIR9ggaqENpEa59XZNFP&#10;XEss3sl1FoOcXamLDgcJt42eRtGjtlizNFTY0qai/Ly7WANvAw7rWfzSb8+nzfWwX7x/bWMy5v5u&#10;XD+DCjSGv2f4wRd0yITp6C5ceNUYkCHhV8WbzSOZcTQwXzxNQWep/k+ffQMAAP//AwBQSwMEFAAG&#10;AAgAAAAhANgmtypeCQAAyDMAABQAAABkcnMvbWVkaWEvaW1hZ2UxLmVtZsybX2xcRxXGZx07SZFj&#10;FjeiDSRhYzWu+SNhx8a0lSDbBCqiOmhVlTRIfXBIKoEoUJmAUlGE4ZU/SqgQ8GapldKIBwpv7QOK&#10;HRpVgoc+hAdUFYLEE0IIIbUKDyh8v7v32x2GvbnX8V61I3+eOXPOfPOdM7O713bSCCE8KbhtaHCi&#10;YSuEF3eF8J67Q2h9+vhDITTCq/Mh/ED+Hf2QbLSqiftGQ/i8fHDE7YWjY+G1N0eCCMJHhJYgug83&#10;2o2wV+OmMNK8/DrbnstB7ONCRyB2qj0axjWm7W/f0RvfIw7Pz7ZHMi7JUFs9fKC9o+cbbYfe+IC8&#10;O4UpgbU31QbNvUu+puDmmIOaYJ1Ks6rS9Hj35GPRhcl8PKL+vVHM7nystcE8Kt2qx5pefVjfmgJt&#10;TBikM94r1rBf8dhuVzR4TIWtg/N2dEmKblEI1vVO4bhXmqgb2mg/uvR61vtcmHed8bn+BC0JZwTn&#10;tqHxnOB2pxyHZBwI//SU+tXDfSMe92fjUbwH3HuF9TwAe59wQdjKHq7BSM77x7/8Kxu5BszPCNz9&#10;huB6EGd96ELPhrAu2L6o8bD0sTeN1xnN+pi3PrRaH3HWR8y6gL6rAg2b+7hdGGb90jtUVD/iYn3o&#10;om4nEKuGPczzzWlDer7MD6pfer7ooX7oQyf2MM+XOtFut37W5frRUz9es1s530e0/ilxUad/+PJp&#10;TDvPZLe1joZT+kz9UvhCWNH322y/+vOz39bS7meZPh9zmp//4W83bnzn/zlf+/vzz5xVkOPQd0cU&#10;Fumb2qo+dKX5v3S2szi55xpVaAXlz2cnrfPgK/9G72xmhXB/3tveOdH4qaTevPzLbr4XFX/mm9nH&#10;8/+8rtPPL79Xbcv5fBx+L2De4116s52SPS6w1wH1OyM/oh1L/bgnxNL8HsJd9Gcrd4k1K8JcFKNh&#10;by16JmXDQ+yjwlPCxwT2eFy4Kx+ry5p922Ut5XPu0E07qYlOdq9OhydCK3DGxHNPyAmbMfs9I0wJ&#10;7xO+LHxUYG83+1hXtB86Z8S2pNXHw2Phi+GD2TMJ+7Buh/BuoSkwNya4ltTdY2qQnqF9wzgrlaZ3&#10;Vtqqd1Zf15i9N4Q5YVIYF5ijRucE7jN1eVlIz8Q+8rxVjR4MXwlfC98IXw1nQyvMTnP/JwR66gJ8&#10;Tuz7pPBdgbP5tZCejX3Us2jfk/LN9E5lX4vYd/JZUHNwReCZND0L8qFG8wLn8BmBc3Gzj7mimnTk&#10;m9OrzDWn1uCIAO9xIeW1D2234p1uNUbHFWPOn2gM55qQctpXznl6xZzOn9cJ+S8Laf74yvNfGJg/&#10;a8l/OedQlzXyx1eutXXMWqkBObJuTVgWYq32lXM+8JuYk3M7LewWziWc9pVzfur7MSf5wUnuKad9&#10;5Zwjd8ac5Afn2gBO+8o5H3ki5uS94lvCpHBeiOtpXxnnfHi0RZ04n2XhAQFO7PNCzGnfNs0vCXHL&#10;Pmz0jXW8nmbD9xp+TZmf+/pjAf7nhPNCzG8fc0X8HfnmxW5u9gPk+6wwKbwgxLz2ldXiUHjls9a6&#10;LA7yhRP+lNO+8losqBofeNl6ze9awP/cAH5qga+sFosFtfiF1lKLyzmHuqxRC3xltZgL+w5a67Li&#10;yZd11OKyENfXviq1mA03/1pUC/ipRcpPLfCV1WKhoBavai21eCPnUJc1aoGvvBa/e8m14NwO5+s6&#10;6lNO+8q03p985vg+oIcapLzUAF8ZL6881zd+bVzXWmrwZs6hLmvU4LpQVoND4fdn0xqwriOknNTg&#10;ulCm9b5Eq2vAWmqQ8lIDfGW8Re8PN7SWGuxSsnC4UQN8ZTWYD/95I60B6zpCykkN8JVp/XhSg2Wt&#10;+WG+9qL6lNe+8tfarJj7z5LWzZ1g3FSyu9UfTGphX1ktplvd52LfsSM55/EBnPZtlpPPRXSuDeC0&#10;bzOcJ8XDM+GMFt2l/hPq43tgX9mZzYXBz0vwkn/KS/749HXLz7W0puTIujX1Kad9m+F0/m0tIv/P&#10;qU/zx1ee/+DnZdaSf8pL/vj0ten8Wbc2gJP8N8N5UPE8O/G68XjXbf6cX/Szo6izdkXf+XnlXvV3&#10;C6PZbAjXrl3LRt6f+RkBXdScWMbE7YnG0xrvFeKzkpnFmQuf48ZwqlFvN8fhWxLO2KHez26e8rqt&#10;/O7L+6HL41vtTX60t2Pvle7WQ9nbZ857CY27QnMNmPc54/M5M47vgs8yPXPizIXv/UJTcN0Wc5s7&#10;SHNsXHvHbnRDemux8Q3j3OO7Heec3u0qObPGeZCzx3FOeSq9u5zmtpWc3s4znVNi8ZliD8qfc8NH&#10;3vSxzXgr+Xs/ah/ft2OyY23Yjo3Phv3xoY0+tuvSdkr7xNqwi7ThQxt9I++xGddRt6fFG2vDLtKG&#10;Dy306LFdl7YL2iPWhl2kDR/a6Bt5X2fdLmmPWBt2kTZ8aKFHm23GdZzpunhjbdhF2vChjb6R93XW&#10;7ar2iLVhF2nDhxZ6tNlmXEfd/iTeRaEp8JmFXaQNH9ro0WO7Lm1vaY9YG3aRNnxoo0eP7bq0TYh4&#10;Ufs0BeqGXaQNH9ro9ZX12IzrONNpEcfasIu04UMLvb6yvk5tn9QmsTbsIm340EKvr6yvS5vos2Zt&#10;GPwMMUhbN7L7/QTC8saQNcM+U57N4bY27CJtjqVHm23WYw9b24p4Y23YRdocS48W23VpM6/rxuuU&#10;fQedqWM38pjYZjzsurEPvNaGXVQ3x1qbbWschrY6f17wM+tKnqNzxj6pJAadh1xZ089bWfNacgbD&#10;yHlEPNa2oTH1tzbsqtq8ti5t3NtjgrX9Nrer1M1r69R2KtGGXVUbsXVqezrRhl1VG7F1aruQaMOu&#10;qo3YOrVdSrRhV9VGbJ3a1hNt2FW1EVuntquJNuyq2oitUxvP6/F7CHZVbX7mR9+w33t5j3or0YZd&#10;VRuxddZtQuRx3bCraiO2Tm3TiTbsqtqIrVMbz+1x3bCraiO2Tm08B8basKtqI3YY2tLfa+oaZ806&#10;tsvyuMrfSvYoflzg97X+HTfj/ZrDtmZebzzrFM0/JH9bWBD4vxwfknGPxnDoTzb8aXW1i/54tN3d&#10;W/PZ/xt5Xv3PhIL1hKn1/x39oXZo8LNKU+jO4ztyVP/y4GiV/Xe2wyj6yJ//mwLLNtEttPu6Yo0P&#10;y98UaGPClMBaHjbJn9xnhAL9q3IJ/fxZY/2sGWn3952Qb7dAawqM/wsAAP//AwBQSwECLQAUAAYA&#10;CAAAACEApuZR+wwBAAAVAgAAEwAAAAAAAAAAAAAAAAAAAAAAW0NvbnRlbnRfVHlwZXNdLnhtbFBL&#10;AQItABQABgAIAAAAIQA4/SH/1gAAAJQBAAALAAAAAAAAAAAAAAAAAD0BAABfcmVscy8ucmVsc1BL&#10;AQItABQABgAIAAAAIQArR8A3DAQAAMYMAAAOAAAAAAAAAAAAAAAAADwCAABkcnMvZTJvRG9jLnht&#10;bFBLAQItABQABgAIAAAAIQCOIglCugAAACEBAAAZAAAAAAAAAAAAAAAAAHQGAABkcnMvX3JlbHMv&#10;ZTJvRG9jLnhtbC5yZWxzUEsBAi0AFAAGAAgAAAAhADTLbZ7dAAAABQEAAA8AAAAAAAAAAAAAAAAA&#10;ZQcAAGRycy9kb3ducmV2LnhtbFBLAQItABQABgAIAAAAIQDYJrcqXgkAAMgzAAAUAAAAAAAAAAAA&#10;AAAAAG8IAABkcnMvbWVkaWEvaW1hZ2UxLmVtZlBLBQYAAAAABgAGAHwBAAD/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8" type="#_x0000_t75" style="position:absolute;width:12678;height:22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L7vwQAAANsAAAAPAAAAZHJzL2Rvd25yZXYueG1sRE/LisIw&#10;FN0L/kO4wuw0HQe01EYZfKEg6Dguurw0d9oyzU1pota/NwvB5eG800VnanGj1lWWFXyOIhDEudUV&#10;Fwouv5thDMJ5ZI21ZVLwIAeLeb+XYqLtnX/odvaFCCHsElRQet8kUrq8JINuZBviwP3Z1qAPsC2k&#10;bvEewk0tx1E0kQYrDg0lNrQsKf8/X42CbG0PX4+j9qv9frfNaJqfKhsr9THovmcgPHX+LX65d1rB&#10;OIwNX8IPkPMnAAAA//8DAFBLAQItABQABgAIAAAAIQDb4fbL7gAAAIUBAAATAAAAAAAAAAAAAAAA&#10;AAAAAABbQ29udGVudF9UeXBlc10ueG1sUEsBAi0AFAAGAAgAAAAhAFr0LFu/AAAAFQEAAAsAAAAA&#10;AAAAAAAAAAAAHwEAAF9yZWxzLy5yZWxzUEsBAi0AFAAGAAgAAAAhAEDkvu/BAAAA2wAAAA8AAAAA&#10;AAAAAAAAAAAABwIAAGRycy9kb3ducmV2LnhtbFBLBQYAAAAAAwADALcAAAD1AgAAAAA=&#10;">
                  <v:imagedata r:id="rId27"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 o:spid="_x0000_s1029" type="#_x0000_t13" style="position:absolute;left:10296;top:5783;width:8229;height:3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yFuwwAAANsAAAAPAAAAZHJzL2Rvd25yZXYueG1sRI9Ba8JA&#10;FITvgv9heUJvujGCNWlWkdbSXrUKPb5mXzax2bchu2r677tCocdhZr5his1gW3Gl3jeOFcxnCQji&#10;0umGjYLjx+t0BcIHZI2tY1LwQx426/GowFy7G+/peghGRAj7HBXUIXS5lL6syaKfuY44epXrLYYo&#10;eyN1j7cIt61Mk2QpLTYcF2rs6Lmm8vtwsQq+zufdy2mRfl6qx+y0NJgZfNNKPUyG7ROIQEP4D/+1&#10;37WCNIP7l/gD5PoXAAD//wMAUEsBAi0AFAAGAAgAAAAhANvh9svuAAAAhQEAABMAAAAAAAAAAAAA&#10;AAAAAAAAAFtDb250ZW50X1R5cGVzXS54bWxQSwECLQAUAAYACAAAACEAWvQsW78AAAAVAQAACwAA&#10;AAAAAAAAAAAAAAAfAQAAX3JlbHMvLnJlbHNQSwECLQAUAAYACAAAACEASr8hbsMAAADbAAAADwAA&#10;AAAAAAAAAAAAAAAHAgAAZHJzL2Rvd25yZXYueG1sUEsFBgAAAAADAAMAtwAAAPcCAAAAAA==&#10;" adj="17053" fillcolor="#4472c4 [3204]" strokecolor="#1f3763 [1604]" strokeweight="1pt">
                  <v:textbox>
                    <w:txbxContent>
                      <w:p w14:paraId="2FA6BC86" w14:textId="77777777" w:rsidR="00CE2493" w:rsidRPr="00621878" w:rsidRDefault="00CE2493" w:rsidP="00B13F9F">
                        <w:pPr>
                          <w:pStyle w:val="NormalWeb"/>
                          <w:spacing w:before="0" w:beforeAutospacing="0" w:after="0" w:afterAutospacing="0"/>
                          <w:jc w:val="center"/>
                          <w:rPr>
                            <w:sz w:val="18"/>
                            <w:szCs w:val="18"/>
                          </w:rPr>
                        </w:pPr>
                        <w:r w:rsidRPr="00621878">
                          <w:rPr>
                            <w:rFonts w:asciiTheme="minorHAnsi" w:hAnsi="Cambria" w:cstheme="minorBidi"/>
                            <w:color w:val="FFFFFF" w:themeColor="light1"/>
                            <w:kern w:val="24"/>
                            <w:sz w:val="18"/>
                            <w:szCs w:val="18"/>
                          </w:rPr>
                          <w:t>Injection</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0" o:spid="_x0000_s1030" type="#_x0000_t66" style="position:absolute;left:10296;top:16397;width:8230;height:346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ehMwgAAANsAAAAPAAAAZHJzL2Rvd25yZXYueG1sRE/LTgIx&#10;FN2b+A/NNXEHrToxZKAQ0JioK3ksYHeZ3nmE6e2krczA19sFicuT854tBtuKM/nQONbwNFYgiAtn&#10;Gq407LYfowmIEJENto5Jw4UCLOb3dzPMjet5TedNrEQK4ZCjhjrGLpcyFDVZDGPXESeudN5iTNBX&#10;0njsU7ht5bNSr9Jiw6mhxo7eaipOm1+rYb/9KXv1Xb6rY/l1uK58NqyyTOvHh2E5BRFpiP/im/vT&#10;aHhJ69OX9APk/A8AAP//AwBQSwECLQAUAAYACAAAACEA2+H2y+4AAACFAQAAEwAAAAAAAAAAAAAA&#10;AAAAAAAAW0NvbnRlbnRfVHlwZXNdLnhtbFBLAQItABQABgAIAAAAIQBa9CxbvwAAABUBAAALAAAA&#10;AAAAAAAAAAAAAB8BAABfcmVscy8ucmVsc1BLAQItABQABgAIAAAAIQBSKehMwgAAANsAAAAPAAAA&#10;AAAAAAAAAAAAAAcCAABkcnMvZG93bnJldi54bWxQSwUGAAAAAAMAAwC3AAAA9gIAAAAA&#10;" adj="4547" fillcolor="#4472c4 [3204]" strokecolor="#1f3763 [1604]" strokeweight="1pt">
                  <v:textbox>
                    <w:txbxContent>
                      <w:p w14:paraId="2A9B247E" w14:textId="77777777" w:rsidR="00CE2493" w:rsidRPr="00621878" w:rsidRDefault="00CE2493" w:rsidP="00B13F9F">
                        <w:pPr>
                          <w:pStyle w:val="NormalWeb"/>
                          <w:spacing w:before="0" w:beforeAutospacing="0" w:after="0" w:afterAutospacing="0"/>
                          <w:jc w:val="center"/>
                          <w:rPr>
                            <w:sz w:val="32"/>
                            <w:szCs w:val="32"/>
                          </w:rPr>
                        </w:pPr>
                        <w:r w:rsidRPr="00621878">
                          <w:rPr>
                            <w:rFonts w:asciiTheme="minorHAnsi" w:hAnsi="Cambria" w:cstheme="minorBidi"/>
                            <w:color w:val="FFFFFF" w:themeColor="light1"/>
                            <w:kern w:val="24"/>
                            <w:sz w:val="18"/>
                            <w:szCs w:val="18"/>
                          </w:rPr>
                          <w:t>Offtake</w:t>
                        </w:r>
                      </w:p>
                    </w:txbxContent>
                  </v:textbox>
                </v:shape>
                <w10:anchorlock/>
              </v:group>
            </w:pict>
          </mc:Fallback>
        </mc:AlternateContent>
      </w:r>
    </w:p>
    <w:p w14:paraId="63EAE887" w14:textId="1508E72D" w:rsidR="00B13F9F" w:rsidRPr="00A95A4A" w:rsidRDefault="00621878" w:rsidP="00621878">
      <w:pPr>
        <w:pStyle w:val="Caption"/>
      </w:pPr>
      <w:r w:rsidRPr="00A95A4A">
        <w:t xml:space="preserve">Figure </w:t>
      </w:r>
      <w:r w:rsidR="00CE2493">
        <w:rPr>
          <w:noProof/>
        </w:rPr>
        <w:fldChar w:fldCharType="begin"/>
      </w:r>
      <w:r w:rsidR="00CE2493">
        <w:rPr>
          <w:noProof/>
        </w:rPr>
        <w:instrText xml:space="preserve"> SEQ Figure \* ARABIC </w:instrText>
      </w:r>
      <w:r w:rsidR="00CE2493">
        <w:rPr>
          <w:noProof/>
        </w:rPr>
        <w:fldChar w:fldCharType="separate"/>
      </w:r>
      <w:r w:rsidR="001746CF">
        <w:rPr>
          <w:noProof/>
        </w:rPr>
        <w:t>10</w:t>
      </w:r>
      <w:r w:rsidR="00CE2493">
        <w:rPr>
          <w:noProof/>
        </w:rPr>
        <w:fldChar w:fldCharType="end"/>
      </w:r>
      <w:r w:rsidRPr="00A95A4A">
        <w:t>: Example offer</w:t>
      </w:r>
    </w:p>
    <w:p w14:paraId="2CEA9D29" w14:textId="06234138" w:rsidR="004C5D5E" w:rsidRPr="00A95A4A" w:rsidRDefault="004F34CC" w:rsidP="004F34CC">
      <w:r w:rsidRPr="00A95A4A">
        <w:t xml:space="preserve">If a generation plant couldn’t generate electricity according to the instructions </w:t>
      </w:r>
      <w:r w:rsidR="008D32C5" w:rsidRPr="00A95A4A">
        <w:t>it</w:t>
      </w:r>
      <w:r w:rsidRPr="00A95A4A">
        <w:t xml:space="preserve"> received from the system operator, </w:t>
      </w:r>
      <w:r w:rsidR="008D32C5" w:rsidRPr="00A95A4A">
        <w:t>it</w:t>
      </w:r>
      <w:r w:rsidRPr="00A95A4A">
        <w:t xml:space="preserve"> </w:t>
      </w:r>
      <w:proofErr w:type="gramStart"/>
      <w:r w:rsidRPr="00A95A4A">
        <w:t>has to</w:t>
      </w:r>
      <w:proofErr w:type="gramEnd"/>
      <w:r w:rsidRPr="00A95A4A">
        <w:t xml:space="preserve"> submit his </w:t>
      </w:r>
      <w:r w:rsidR="008D32C5" w:rsidRPr="00A95A4A">
        <w:t>excuse to the market management system within 4 hours.</w:t>
      </w:r>
    </w:p>
    <w:p w14:paraId="441632B9" w14:textId="06E4A80D" w:rsidR="008D32C5" w:rsidRPr="00A95A4A" w:rsidRDefault="0013755D" w:rsidP="0013755D">
      <w:pPr>
        <w:pStyle w:val="Heading4"/>
      </w:pPr>
      <w:r w:rsidRPr="00A95A4A">
        <w:t>System Marginal Price</w:t>
      </w:r>
    </w:p>
    <w:p w14:paraId="0D0FAEF3" w14:textId="50BDC353" w:rsidR="0013755D" w:rsidRPr="00A95A4A" w:rsidRDefault="0013755D" w:rsidP="0013755D">
      <w:r w:rsidRPr="00A95A4A">
        <w:t>The price for each hour is calculated as follows:</w:t>
      </w:r>
    </w:p>
    <w:p w14:paraId="1AFB1694" w14:textId="6DE49655" w:rsidR="0013755D" w:rsidRPr="00A95A4A" w:rsidRDefault="0013755D" w:rsidP="0013755D">
      <w:proofErr w:type="gramStart"/>
      <w:r w:rsidRPr="00A95A4A">
        <w:t>Taking into account</w:t>
      </w:r>
      <w:proofErr w:type="gramEnd"/>
      <w:r w:rsidRPr="00A95A4A">
        <w:t xml:space="preserve"> all the instructions given in the market, the net instruction </w:t>
      </w:r>
      <w:r w:rsidR="008D60A7" w:rsidRPr="00A95A4A">
        <w:t>direction</w:t>
      </w:r>
      <w:r w:rsidRPr="00A95A4A">
        <w:t xml:space="preserve"> and </w:t>
      </w:r>
      <w:r w:rsidR="008D60A7" w:rsidRPr="00A95A4A">
        <w:t>volume</w:t>
      </w:r>
      <w:r w:rsidRPr="00A95A4A">
        <w:t xml:space="preserve"> is calculated. If the direction is </w:t>
      </w:r>
      <w:r w:rsidR="008D60A7" w:rsidRPr="00A95A4A">
        <w:t>deficit</w:t>
      </w:r>
      <w:r w:rsidRPr="00A95A4A">
        <w:t xml:space="preserve">, the </w:t>
      </w:r>
      <w:r w:rsidR="008D60A7" w:rsidRPr="00A95A4A">
        <w:t>injection offers are considered, starting from the least price. The price at which the cumulative offer amounts equal the deficit amount becomes the system marginal price.</w:t>
      </w:r>
    </w:p>
    <w:p w14:paraId="3D7F2615" w14:textId="7CF5FFAF" w:rsidR="008D60A7" w:rsidRPr="00A95A4A" w:rsidRDefault="008D60A7" w:rsidP="008D60A7">
      <w:r w:rsidRPr="00A95A4A">
        <w:t>On the other hand, if the direction is surplus, the offtake offers are considered, starting from the highest price. The price at which the cumulative offer amounts equal the surplus amount becomes the system marginal price.</w:t>
      </w:r>
    </w:p>
    <w:p w14:paraId="045ECF98" w14:textId="758F2B79" w:rsidR="009C648B" w:rsidRPr="00A95A4A" w:rsidRDefault="009C648B" w:rsidP="008D60A7">
      <w:r w:rsidRPr="00A95A4A">
        <w:t>The transactions with all the generation facilities are performed at this price level.</w:t>
      </w:r>
    </w:p>
    <w:p w14:paraId="1083B300" w14:textId="3296A51A" w:rsidR="00D53B59" w:rsidRPr="00A95A4A" w:rsidRDefault="00D53B59" w:rsidP="00D53B59">
      <w:pPr>
        <w:pStyle w:val="Heading3"/>
      </w:pPr>
      <w:bookmarkStart w:id="21" w:name="_Toc519288296"/>
      <w:r w:rsidRPr="00A95A4A">
        <w:t>Financial Settlement</w:t>
      </w:r>
      <w:bookmarkEnd w:id="21"/>
    </w:p>
    <w:p w14:paraId="5848A7AB" w14:textId="0D1867C5" w:rsidR="00D53B59" w:rsidRPr="00A95A4A" w:rsidRDefault="004379D4" w:rsidP="00D53B59">
      <w:r w:rsidRPr="00A95A4A">
        <w:t>The financial settlement of İA, GÖP and GİP market transactions is made monthly after reading the meters. It happen</w:t>
      </w:r>
      <w:r w:rsidR="00C53635" w:rsidRPr="00A95A4A">
        <w:t>s</w:t>
      </w:r>
      <w:r w:rsidRPr="00A95A4A">
        <w:t xml:space="preserve"> 15 days after the end of each month and is pa</w:t>
      </w:r>
      <w:r w:rsidR="00A95A4A" w:rsidRPr="00A95A4A">
        <w:t>i</w:t>
      </w:r>
      <w:r w:rsidRPr="00A95A4A">
        <w:t>d along with the monthly bill.</w:t>
      </w:r>
    </w:p>
    <w:p w14:paraId="2E757FCA" w14:textId="77777777" w:rsidR="00BF3C7A" w:rsidRPr="00A95A4A" w:rsidRDefault="00BF3C7A">
      <w:pPr>
        <w:spacing w:line="259" w:lineRule="auto"/>
        <w:rPr>
          <w:rFonts w:asciiTheme="majorHAnsi" w:eastAsiaTheme="majorEastAsia" w:hAnsiTheme="majorHAnsi" w:cstheme="majorBidi"/>
          <w:color w:val="2F5496" w:themeColor="accent1" w:themeShade="BF"/>
          <w:sz w:val="32"/>
          <w:szCs w:val="32"/>
        </w:rPr>
      </w:pPr>
      <w:r w:rsidRPr="00A95A4A">
        <w:br w:type="page"/>
      </w:r>
    </w:p>
    <w:p w14:paraId="25025FE4" w14:textId="4BFFC6AC" w:rsidR="004C2A77" w:rsidRPr="00A95A4A" w:rsidRDefault="008B5384" w:rsidP="008B5384">
      <w:pPr>
        <w:pStyle w:val="Heading1"/>
      </w:pPr>
      <w:bookmarkStart w:id="22" w:name="_Toc519288297"/>
      <w:r w:rsidRPr="00A95A4A">
        <w:lastRenderedPageBreak/>
        <w:t>References</w:t>
      </w:r>
      <w:bookmarkEnd w:id="22"/>
    </w:p>
    <w:p w14:paraId="7FC7A7B4" w14:textId="6F192660" w:rsidR="008B5384" w:rsidRPr="00A95A4A" w:rsidRDefault="008B5384" w:rsidP="008B5384">
      <w:pPr>
        <w:pStyle w:val="ListParagraph"/>
        <w:numPr>
          <w:ilvl w:val="0"/>
          <w:numId w:val="20"/>
        </w:numPr>
      </w:pPr>
      <w:r w:rsidRPr="00A95A4A">
        <w:t>EPİAŞ website (Market operations webpages)</w:t>
      </w:r>
      <w:r w:rsidRPr="00A95A4A">
        <w:br/>
      </w:r>
      <w:hyperlink r:id="rId28" w:history="1">
        <w:r w:rsidRPr="00A95A4A">
          <w:rPr>
            <w:rStyle w:val="Hyperlink"/>
          </w:rPr>
          <w:t>https://www.epias.com.tr/en</w:t>
        </w:r>
      </w:hyperlink>
    </w:p>
    <w:p w14:paraId="1253266E" w14:textId="32E22AB6" w:rsidR="008B5384" w:rsidRPr="00A95A4A" w:rsidRDefault="008B5384" w:rsidP="008B5384">
      <w:pPr>
        <w:pStyle w:val="ListParagraph"/>
        <w:numPr>
          <w:ilvl w:val="0"/>
          <w:numId w:val="20"/>
        </w:numPr>
      </w:pPr>
      <w:r w:rsidRPr="00A95A4A">
        <w:t>EPİAŞ annual report 2017</w:t>
      </w:r>
      <w:r w:rsidRPr="00A95A4A">
        <w:br/>
      </w:r>
      <w:hyperlink r:id="rId29" w:history="1">
        <w:r w:rsidRPr="00A95A4A">
          <w:rPr>
            <w:rStyle w:val="Hyperlink"/>
          </w:rPr>
          <w:t>https://www.epias.com.tr/wp-content/uploads/2018/06/EPIAS_Annual_Report_2017.pdf</w:t>
        </w:r>
      </w:hyperlink>
    </w:p>
    <w:p w14:paraId="5AB37F24" w14:textId="298D4915" w:rsidR="008B5384" w:rsidRPr="00A95A4A" w:rsidRDefault="00DA0E2B" w:rsidP="00DA0E2B">
      <w:pPr>
        <w:pStyle w:val="ListParagraph"/>
        <w:numPr>
          <w:ilvl w:val="0"/>
          <w:numId w:val="20"/>
        </w:numPr>
      </w:pPr>
      <w:r w:rsidRPr="00A95A4A">
        <w:t>EPİAŞ electricity market report 2017</w:t>
      </w:r>
      <w:r w:rsidRPr="00A95A4A">
        <w:br/>
      </w:r>
      <w:hyperlink r:id="rId30" w:history="1">
        <w:r w:rsidRPr="00A95A4A">
          <w:rPr>
            <w:rStyle w:val="Hyperlink"/>
          </w:rPr>
          <w:t>https://www.epias.com.tr/wp-content/uploads/2018/05/EP%C4%B0AS_2017_Y%C4%B1ll%C4%B1k_B%C3%BClten_eng.pdf</w:t>
        </w:r>
      </w:hyperlink>
    </w:p>
    <w:p w14:paraId="43D05E3B" w14:textId="2C39709D" w:rsidR="00DA0E2B" w:rsidRPr="00A95A4A" w:rsidRDefault="00226BE9" w:rsidP="00226BE9">
      <w:pPr>
        <w:pStyle w:val="ListParagraph"/>
        <w:numPr>
          <w:ilvl w:val="0"/>
          <w:numId w:val="20"/>
        </w:numPr>
      </w:pPr>
      <w:r w:rsidRPr="00A95A4A">
        <w:t>EPDK electricity market development report 2017</w:t>
      </w:r>
      <w:r w:rsidRPr="00A95A4A">
        <w:br/>
      </w:r>
      <w:hyperlink r:id="rId31" w:history="1">
        <w:r w:rsidRPr="00A95A4A">
          <w:rPr>
            <w:rStyle w:val="Hyperlink"/>
          </w:rPr>
          <w:t>https://www.epdk.org.tr/Detay/DownloadDocument?id=baMXxaZ/ZLs</w:t>
        </w:r>
      </w:hyperlink>
    </w:p>
    <w:p w14:paraId="6EC2C6C3" w14:textId="32A2038A" w:rsidR="008953FD" w:rsidRPr="00A95A4A" w:rsidRDefault="00226BE9" w:rsidP="008953FD">
      <w:pPr>
        <w:pStyle w:val="ListParagraph"/>
        <w:numPr>
          <w:ilvl w:val="0"/>
          <w:numId w:val="20"/>
        </w:numPr>
      </w:pPr>
      <w:r w:rsidRPr="00A95A4A">
        <w:t xml:space="preserve">TEİAŞ </w:t>
      </w:r>
      <w:r w:rsidR="008953FD" w:rsidRPr="00A95A4A">
        <w:t>Turkish electricity market webpage</w:t>
      </w:r>
      <w:r w:rsidR="008953FD" w:rsidRPr="00A95A4A">
        <w:br/>
      </w:r>
      <w:hyperlink r:id="rId32" w:history="1">
        <w:r w:rsidR="008953FD" w:rsidRPr="00A95A4A">
          <w:rPr>
            <w:rStyle w:val="Hyperlink"/>
          </w:rPr>
          <w:t>https://www.teias.gov.tr/tr/yayinlar-raporlar/piyasa-raporlari</w:t>
        </w:r>
      </w:hyperlink>
    </w:p>
    <w:p w14:paraId="2C0941B3" w14:textId="0C6E8A12" w:rsidR="008953FD" w:rsidRPr="00A95A4A" w:rsidRDefault="008953FD" w:rsidP="008953FD">
      <w:pPr>
        <w:pStyle w:val="ListParagraph"/>
        <w:numPr>
          <w:ilvl w:val="0"/>
          <w:numId w:val="20"/>
        </w:numPr>
      </w:pPr>
      <w:r w:rsidRPr="00A95A4A">
        <w:t>News about TETAŞ and EÜAŞ merger</w:t>
      </w:r>
      <w:r w:rsidRPr="00A95A4A">
        <w:br/>
      </w:r>
      <w:hyperlink r:id="rId33" w:history="1">
        <w:r w:rsidRPr="00A95A4A">
          <w:rPr>
            <w:rStyle w:val="Hyperlink"/>
          </w:rPr>
          <w:t>http://ekonomi.haber7.com/ekonomi/haber/2665713-tetas-ve-euas-euas-bunyesinde-birlestirildi</w:t>
        </w:r>
      </w:hyperlink>
    </w:p>
    <w:p w14:paraId="51F60AD5" w14:textId="07B38C37" w:rsidR="008953FD" w:rsidRPr="00A95A4A" w:rsidRDefault="008953FD" w:rsidP="00E9764C">
      <w:pPr>
        <w:pStyle w:val="ListParagraph"/>
        <w:numPr>
          <w:ilvl w:val="0"/>
          <w:numId w:val="20"/>
        </w:numPr>
      </w:pPr>
      <w:r w:rsidRPr="00A95A4A">
        <w:t xml:space="preserve">Practical Law™ electricity regulation in turkey: </w:t>
      </w:r>
      <w:r w:rsidRPr="00ED60D4">
        <w:rPr>
          <w:noProof/>
        </w:rPr>
        <w:t>overview</w:t>
      </w:r>
      <w:r w:rsidRPr="00A95A4A">
        <w:br/>
      </w:r>
      <w:hyperlink r:id="rId34" w:history="1">
        <w:r w:rsidRPr="00A95A4A">
          <w:rPr>
            <w:rStyle w:val="Hyperlink"/>
          </w:rPr>
          <w:t>https://uk.practicallaw.thomsonreuters.com/0-523-5654</w:t>
        </w:r>
      </w:hyperlink>
    </w:p>
    <w:p w14:paraId="44E9ACBE" w14:textId="0E16CBE3" w:rsidR="00185121" w:rsidRPr="00A95A4A" w:rsidRDefault="00185121" w:rsidP="00185121">
      <w:pPr>
        <w:pStyle w:val="ListParagraph"/>
        <w:numPr>
          <w:ilvl w:val="0"/>
          <w:numId w:val="20"/>
        </w:numPr>
      </w:pPr>
      <w:r w:rsidRPr="00A95A4A">
        <w:t>CIA world factbook electricity consumption by country</w:t>
      </w:r>
      <w:r w:rsidRPr="00A95A4A">
        <w:br/>
      </w:r>
      <w:hyperlink r:id="rId35" w:history="1">
        <w:r w:rsidR="002C1A33" w:rsidRPr="00A95A4A">
          <w:rPr>
            <w:rStyle w:val="Hyperlink"/>
          </w:rPr>
          <w:t>https://www.cia.gov/library/publications/the-world-factbook/rankorder/2233rank.html</w:t>
        </w:r>
      </w:hyperlink>
    </w:p>
    <w:p w14:paraId="26955B12" w14:textId="59C976D6" w:rsidR="00176FE8" w:rsidRPr="00A95A4A" w:rsidRDefault="00176FE8" w:rsidP="00F14499">
      <w:pPr>
        <w:pStyle w:val="ListParagraph"/>
        <w:numPr>
          <w:ilvl w:val="0"/>
          <w:numId w:val="20"/>
        </w:numPr>
      </w:pPr>
      <w:r w:rsidRPr="00A95A4A">
        <w:t>PwC Turkish Electricity Market Fundamental Information and Current Structure Study</w:t>
      </w:r>
    </w:p>
    <w:p w14:paraId="20E0E53B" w14:textId="2641A86C" w:rsidR="00DE3327" w:rsidRPr="008A7E95" w:rsidRDefault="00DE3327" w:rsidP="000820A0">
      <w:pPr>
        <w:pStyle w:val="ListParagraph"/>
        <w:numPr>
          <w:ilvl w:val="0"/>
          <w:numId w:val="20"/>
        </w:numPr>
        <w:rPr>
          <w:rStyle w:val="Hyperlink"/>
          <w:color w:val="auto"/>
          <w:u w:val="none"/>
        </w:rPr>
      </w:pPr>
      <w:r w:rsidRPr="00A95A4A">
        <w:t>PwC publications about the Turkish electricity market (the link does not contain the study above)</w:t>
      </w:r>
      <w:r w:rsidRPr="00A95A4A">
        <w:br/>
      </w:r>
      <w:hyperlink r:id="rId36" w:history="1">
        <w:r w:rsidRPr="00A95A4A">
          <w:rPr>
            <w:rStyle w:val="Hyperlink"/>
          </w:rPr>
          <w:t>https://www.pwc.com.tr/en/sektorler/enerji-altyapi-madencilik/elektrik-altyapi.html</w:t>
        </w:r>
      </w:hyperlink>
    </w:p>
    <w:p w14:paraId="02DC261C" w14:textId="502B957F" w:rsidR="008A7E95" w:rsidRDefault="008A7E95" w:rsidP="007172FA">
      <w:pPr>
        <w:pStyle w:val="Heading1"/>
      </w:pPr>
      <w:r>
        <w:t>About the Author</w:t>
      </w:r>
    </w:p>
    <w:p w14:paraId="2FFEA4F4" w14:textId="77777777" w:rsidR="00422FC6" w:rsidRDefault="008A7E95" w:rsidP="008A7E95">
      <w:r>
        <w:rPr>
          <w:noProof/>
        </w:rPr>
        <w:drawing>
          <wp:anchor distT="0" distB="0" distL="114300" distR="114300" simplePos="0" relativeHeight="251662336" behindDoc="0" locked="0" layoutInCell="1" allowOverlap="1" wp14:anchorId="29BA0907" wp14:editId="6129CB86">
            <wp:simplePos x="0" y="0"/>
            <wp:positionH relativeFrom="column">
              <wp:posOffset>-635</wp:posOffset>
            </wp:positionH>
            <wp:positionV relativeFrom="paragraph">
              <wp:posOffset>-3175</wp:posOffset>
            </wp:positionV>
            <wp:extent cx="1927225" cy="24841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5976" t="9272" r="10041" b="5210"/>
                    <a:stretch/>
                  </pic:blipFill>
                  <pic:spPr bwMode="auto">
                    <a:xfrm>
                      <a:off x="0" y="0"/>
                      <a:ext cx="1927225" cy="2484120"/>
                    </a:xfrm>
                    <a:prstGeom prst="rect">
                      <a:avLst/>
                    </a:prstGeom>
                    <a:noFill/>
                    <a:ln>
                      <a:noFill/>
                    </a:ln>
                    <a:extLst>
                      <a:ext uri="{53640926-AAD7-44D8-BBD7-CCE9431645EC}">
                        <a14:shadowObscured xmlns:a14="http://schemas.microsoft.com/office/drawing/2010/main"/>
                      </a:ext>
                    </a:extLst>
                  </pic:spPr>
                </pic:pic>
              </a:graphicData>
            </a:graphic>
          </wp:anchor>
        </w:drawing>
      </w:r>
      <w:r>
        <w:t>Mohammed Saif is</w:t>
      </w:r>
      <w:r w:rsidR="00BA30B6">
        <w:t xml:space="preserve"> a</w:t>
      </w:r>
      <w:r w:rsidR="007172FA">
        <w:t xml:space="preserve">n industrial engineer who has a passion for data science. Currently working on electricity load forecasting in the Turkish market using machine learning algorithms in </w:t>
      </w:r>
      <w:hyperlink r:id="rId38" w:history="1">
        <w:r w:rsidR="007172FA" w:rsidRPr="00422FC6">
          <w:rPr>
            <w:rStyle w:val="Hyperlink"/>
            <w:color w:val="002060"/>
            <w:u w:val="none"/>
          </w:rPr>
          <w:t>Algopoly</w:t>
        </w:r>
        <w:r w:rsidR="00422FC6" w:rsidRPr="00422FC6">
          <w:rPr>
            <w:rStyle w:val="Hyperlink"/>
            <w:color w:val="002060"/>
            <w:u w:val="none"/>
          </w:rPr>
          <w:t xml:space="preserve"> R&amp;D</w:t>
        </w:r>
      </w:hyperlink>
      <w:r w:rsidR="007172FA">
        <w:t>, Istanbul. He studied for his industrial engineering degree at the Middle East Technical University, Ankara, Turkey.</w:t>
      </w:r>
    </w:p>
    <w:p w14:paraId="46AC9473" w14:textId="440C895E" w:rsidR="008A7E95" w:rsidRDefault="00D31CF9" w:rsidP="008A7E95">
      <w:r>
        <w:t xml:space="preserve">To contact Mohammed, you can send an email to </w:t>
      </w:r>
      <w:hyperlink r:id="rId39" w:history="1">
        <w:r w:rsidRPr="0072662A">
          <w:rPr>
            <w:rStyle w:val="Hyperlink"/>
          </w:rPr>
          <w:t>m.saif.ka@gmail.com</w:t>
        </w:r>
      </w:hyperlink>
    </w:p>
    <w:p w14:paraId="0A787027" w14:textId="08B0AC3A" w:rsidR="00D31CF9" w:rsidRDefault="00422FC6" w:rsidP="008A7E95">
      <w:r>
        <w:t xml:space="preserve">Or through LinkedIn: </w:t>
      </w:r>
      <w:hyperlink r:id="rId40" w:history="1">
        <w:r w:rsidRPr="0072662A">
          <w:rPr>
            <w:rStyle w:val="Hyperlink"/>
          </w:rPr>
          <w:t>www.linkedin.com/in/MoSaifK</w:t>
        </w:r>
      </w:hyperlink>
    </w:p>
    <w:p w14:paraId="355B2572" w14:textId="77777777" w:rsidR="00422FC6" w:rsidRPr="008A7E95" w:rsidRDefault="00422FC6" w:rsidP="008A7E95">
      <w:bookmarkStart w:id="23" w:name="_GoBack"/>
      <w:bookmarkEnd w:id="23"/>
    </w:p>
    <w:sectPr w:rsidR="00422FC6" w:rsidRPr="008A7E95" w:rsidSect="00621878">
      <w:footerReference w:type="default" r:id="rId41"/>
      <w:footerReference w:type="first" r:id="rId42"/>
      <w:pgSz w:w="12240" w:h="15840"/>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1C7905" w14:textId="77777777" w:rsidR="008D0ED8" w:rsidRDefault="008D0ED8" w:rsidP="00621878">
      <w:pPr>
        <w:spacing w:after="0" w:line="240" w:lineRule="auto"/>
      </w:pPr>
      <w:r>
        <w:separator/>
      </w:r>
    </w:p>
  </w:endnote>
  <w:endnote w:type="continuationSeparator" w:id="0">
    <w:p w14:paraId="499BB0D3" w14:textId="77777777" w:rsidR="008D0ED8" w:rsidRDefault="008D0ED8" w:rsidP="006218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3986893"/>
      <w:docPartObj>
        <w:docPartGallery w:val="Page Numbers (Bottom of Page)"/>
        <w:docPartUnique/>
      </w:docPartObj>
    </w:sdtPr>
    <w:sdtEndPr>
      <w:rPr>
        <w:noProof/>
      </w:rPr>
    </w:sdtEndPr>
    <w:sdtContent>
      <w:p w14:paraId="181BC660" w14:textId="23EF4E53" w:rsidR="00CE2493" w:rsidRDefault="00CE24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423C9A" w14:textId="77777777" w:rsidR="00CE2493" w:rsidRDefault="00CE24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050518"/>
      <w:docPartObj>
        <w:docPartGallery w:val="Page Numbers (Bottom of Page)"/>
        <w:docPartUnique/>
      </w:docPartObj>
    </w:sdtPr>
    <w:sdtEndPr>
      <w:rPr>
        <w:noProof/>
      </w:rPr>
    </w:sdtEndPr>
    <w:sdtContent>
      <w:p w14:paraId="3180F2E3" w14:textId="0BCDAE9C" w:rsidR="00CE2493" w:rsidRDefault="00CE24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267DFA" w14:textId="77777777" w:rsidR="00CE2493" w:rsidRDefault="00CE24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148B9E" w14:textId="77777777" w:rsidR="008D0ED8" w:rsidRDefault="008D0ED8" w:rsidP="00621878">
      <w:pPr>
        <w:spacing w:after="0" w:line="240" w:lineRule="auto"/>
      </w:pPr>
      <w:r>
        <w:separator/>
      </w:r>
    </w:p>
  </w:footnote>
  <w:footnote w:type="continuationSeparator" w:id="0">
    <w:p w14:paraId="38D4FE79" w14:textId="77777777" w:rsidR="008D0ED8" w:rsidRDefault="008D0ED8" w:rsidP="006218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D0554"/>
    <w:multiLevelType w:val="hybridMultilevel"/>
    <w:tmpl w:val="3D949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B2730"/>
    <w:multiLevelType w:val="hybridMultilevel"/>
    <w:tmpl w:val="079C5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E6B70"/>
    <w:multiLevelType w:val="multilevel"/>
    <w:tmpl w:val="1292C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757A67"/>
    <w:multiLevelType w:val="multilevel"/>
    <w:tmpl w:val="4BAC5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C61F71"/>
    <w:multiLevelType w:val="multilevel"/>
    <w:tmpl w:val="ADE83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B5C05FB"/>
    <w:multiLevelType w:val="hybridMultilevel"/>
    <w:tmpl w:val="3EAA5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110714"/>
    <w:multiLevelType w:val="multilevel"/>
    <w:tmpl w:val="988C9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D65C72"/>
    <w:multiLevelType w:val="multilevel"/>
    <w:tmpl w:val="8FF2C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F5449A8"/>
    <w:multiLevelType w:val="hybridMultilevel"/>
    <w:tmpl w:val="E8849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B75847"/>
    <w:multiLevelType w:val="hybridMultilevel"/>
    <w:tmpl w:val="E8EA1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836827"/>
    <w:multiLevelType w:val="multilevel"/>
    <w:tmpl w:val="CCE4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AB7E1A"/>
    <w:multiLevelType w:val="multilevel"/>
    <w:tmpl w:val="E2742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83F2D02"/>
    <w:multiLevelType w:val="multilevel"/>
    <w:tmpl w:val="E84C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C0C0C6C"/>
    <w:multiLevelType w:val="multilevel"/>
    <w:tmpl w:val="75C4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C5031D9"/>
    <w:multiLevelType w:val="multilevel"/>
    <w:tmpl w:val="31D42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F62B21"/>
    <w:multiLevelType w:val="multilevel"/>
    <w:tmpl w:val="7D6C2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B450F69"/>
    <w:multiLevelType w:val="multilevel"/>
    <w:tmpl w:val="B580A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09D07DD"/>
    <w:multiLevelType w:val="multilevel"/>
    <w:tmpl w:val="B15E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3C931C8"/>
    <w:multiLevelType w:val="hybridMultilevel"/>
    <w:tmpl w:val="ECEE2ADE"/>
    <w:lvl w:ilvl="0" w:tplc="04090001">
      <w:start w:val="1"/>
      <w:numFmt w:val="bullet"/>
      <w:lvlText w:val=""/>
      <w:lvlJc w:val="left"/>
      <w:pPr>
        <w:ind w:left="360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AD60A0"/>
    <w:multiLevelType w:val="hybridMultilevel"/>
    <w:tmpl w:val="F140A30A"/>
    <w:lvl w:ilvl="0" w:tplc="5544891A">
      <w:start w:val="1"/>
      <w:numFmt w:val="bullet"/>
      <w:lvlText w:val="•"/>
      <w:lvlJc w:val="left"/>
      <w:pPr>
        <w:tabs>
          <w:tab w:val="num" w:pos="720"/>
        </w:tabs>
        <w:ind w:left="720" w:hanging="360"/>
      </w:pPr>
      <w:rPr>
        <w:rFonts w:ascii="Times New Roman" w:hAnsi="Times New Roman" w:hint="default"/>
      </w:rPr>
    </w:lvl>
    <w:lvl w:ilvl="1" w:tplc="33243634">
      <w:numFmt w:val="none"/>
      <w:lvlText w:val=""/>
      <w:lvlJc w:val="left"/>
      <w:pPr>
        <w:tabs>
          <w:tab w:val="num" w:pos="360"/>
        </w:tabs>
      </w:pPr>
    </w:lvl>
    <w:lvl w:ilvl="2" w:tplc="C0BC8280" w:tentative="1">
      <w:start w:val="1"/>
      <w:numFmt w:val="bullet"/>
      <w:lvlText w:val="•"/>
      <w:lvlJc w:val="left"/>
      <w:pPr>
        <w:tabs>
          <w:tab w:val="num" w:pos="2160"/>
        </w:tabs>
        <w:ind w:left="2160" w:hanging="360"/>
      </w:pPr>
      <w:rPr>
        <w:rFonts w:ascii="Times New Roman" w:hAnsi="Times New Roman" w:hint="default"/>
      </w:rPr>
    </w:lvl>
    <w:lvl w:ilvl="3" w:tplc="F5123C0E" w:tentative="1">
      <w:start w:val="1"/>
      <w:numFmt w:val="bullet"/>
      <w:lvlText w:val="•"/>
      <w:lvlJc w:val="left"/>
      <w:pPr>
        <w:tabs>
          <w:tab w:val="num" w:pos="2880"/>
        </w:tabs>
        <w:ind w:left="2880" w:hanging="360"/>
      </w:pPr>
      <w:rPr>
        <w:rFonts w:ascii="Times New Roman" w:hAnsi="Times New Roman" w:hint="default"/>
      </w:rPr>
    </w:lvl>
    <w:lvl w:ilvl="4" w:tplc="3D2659C6" w:tentative="1">
      <w:start w:val="1"/>
      <w:numFmt w:val="bullet"/>
      <w:lvlText w:val="•"/>
      <w:lvlJc w:val="left"/>
      <w:pPr>
        <w:tabs>
          <w:tab w:val="num" w:pos="3600"/>
        </w:tabs>
        <w:ind w:left="3600" w:hanging="360"/>
      </w:pPr>
      <w:rPr>
        <w:rFonts w:ascii="Times New Roman" w:hAnsi="Times New Roman" w:hint="default"/>
      </w:rPr>
    </w:lvl>
    <w:lvl w:ilvl="5" w:tplc="62EAFF34" w:tentative="1">
      <w:start w:val="1"/>
      <w:numFmt w:val="bullet"/>
      <w:lvlText w:val="•"/>
      <w:lvlJc w:val="left"/>
      <w:pPr>
        <w:tabs>
          <w:tab w:val="num" w:pos="4320"/>
        </w:tabs>
        <w:ind w:left="4320" w:hanging="360"/>
      </w:pPr>
      <w:rPr>
        <w:rFonts w:ascii="Times New Roman" w:hAnsi="Times New Roman" w:hint="default"/>
      </w:rPr>
    </w:lvl>
    <w:lvl w:ilvl="6" w:tplc="056EBD82" w:tentative="1">
      <w:start w:val="1"/>
      <w:numFmt w:val="bullet"/>
      <w:lvlText w:val="•"/>
      <w:lvlJc w:val="left"/>
      <w:pPr>
        <w:tabs>
          <w:tab w:val="num" w:pos="5040"/>
        </w:tabs>
        <w:ind w:left="5040" w:hanging="360"/>
      </w:pPr>
      <w:rPr>
        <w:rFonts w:ascii="Times New Roman" w:hAnsi="Times New Roman" w:hint="default"/>
      </w:rPr>
    </w:lvl>
    <w:lvl w:ilvl="7" w:tplc="DB92F57E" w:tentative="1">
      <w:start w:val="1"/>
      <w:numFmt w:val="bullet"/>
      <w:lvlText w:val="•"/>
      <w:lvlJc w:val="left"/>
      <w:pPr>
        <w:tabs>
          <w:tab w:val="num" w:pos="5760"/>
        </w:tabs>
        <w:ind w:left="5760" w:hanging="360"/>
      </w:pPr>
      <w:rPr>
        <w:rFonts w:ascii="Times New Roman" w:hAnsi="Times New Roman" w:hint="default"/>
      </w:rPr>
    </w:lvl>
    <w:lvl w:ilvl="8" w:tplc="AACA9EFC"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5E403DD"/>
    <w:multiLevelType w:val="multilevel"/>
    <w:tmpl w:val="B262D37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4"/>
  </w:num>
  <w:num w:numId="2">
    <w:abstractNumId w:val="20"/>
  </w:num>
  <w:num w:numId="3">
    <w:abstractNumId w:val="3"/>
  </w:num>
  <w:num w:numId="4">
    <w:abstractNumId w:val="11"/>
  </w:num>
  <w:num w:numId="5">
    <w:abstractNumId w:val="12"/>
  </w:num>
  <w:num w:numId="6">
    <w:abstractNumId w:val="17"/>
  </w:num>
  <w:num w:numId="7">
    <w:abstractNumId w:val="4"/>
  </w:num>
  <w:num w:numId="8">
    <w:abstractNumId w:val="13"/>
  </w:num>
  <w:num w:numId="9">
    <w:abstractNumId w:val="15"/>
  </w:num>
  <w:num w:numId="10">
    <w:abstractNumId w:val="2"/>
  </w:num>
  <w:num w:numId="11">
    <w:abstractNumId w:val="6"/>
  </w:num>
  <w:num w:numId="12">
    <w:abstractNumId w:val="7"/>
  </w:num>
  <w:num w:numId="13">
    <w:abstractNumId w:val="16"/>
  </w:num>
  <w:num w:numId="14">
    <w:abstractNumId w:val="10"/>
  </w:num>
  <w:num w:numId="15">
    <w:abstractNumId w:val="19"/>
  </w:num>
  <w:num w:numId="16">
    <w:abstractNumId w:val="9"/>
  </w:num>
  <w:num w:numId="17">
    <w:abstractNumId w:val="1"/>
  </w:num>
  <w:num w:numId="18">
    <w:abstractNumId w:val="8"/>
  </w:num>
  <w:num w:numId="19">
    <w:abstractNumId w:val="0"/>
  </w:num>
  <w:num w:numId="20">
    <w:abstractNumId w:val="5"/>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U0tLA0NTMzMTYxtzRX0lEKTi0uzszPAykwtKwFAOi3chQtAAAA"/>
  </w:docVars>
  <w:rsids>
    <w:rsidRoot w:val="00C65A5F"/>
    <w:rsid w:val="00004985"/>
    <w:rsid w:val="000263A5"/>
    <w:rsid w:val="00042564"/>
    <w:rsid w:val="00062208"/>
    <w:rsid w:val="00066FEF"/>
    <w:rsid w:val="000820A0"/>
    <w:rsid w:val="0008637D"/>
    <w:rsid w:val="00095E75"/>
    <w:rsid w:val="000D0B02"/>
    <w:rsid w:val="0010515A"/>
    <w:rsid w:val="00117BA8"/>
    <w:rsid w:val="0013755D"/>
    <w:rsid w:val="001514A6"/>
    <w:rsid w:val="00166F57"/>
    <w:rsid w:val="00173A3D"/>
    <w:rsid w:val="001746CF"/>
    <w:rsid w:val="0017563D"/>
    <w:rsid w:val="0017632D"/>
    <w:rsid w:val="00176FE8"/>
    <w:rsid w:val="00185121"/>
    <w:rsid w:val="001A01B9"/>
    <w:rsid w:val="001A2365"/>
    <w:rsid w:val="001C4C89"/>
    <w:rsid w:val="001C5C1B"/>
    <w:rsid w:val="001F49E4"/>
    <w:rsid w:val="001F4D6E"/>
    <w:rsid w:val="001F6D8F"/>
    <w:rsid w:val="002014B0"/>
    <w:rsid w:val="00226BE9"/>
    <w:rsid w:val="0024080D"/>
    <w:rsid w:val="00241EC2"/>
    <w:rsid w:val="002427FF"/>
    <w:rsid w:val="00272136"/>
    <w:rsid w:val="00290438"/>
    <w:rsid w:val="002A47AB"/>
    <w:rsid w:val="002B2202"/>
    <w:rsid w:val="002B4997"/>
    <w:rsid w:val="002B688D"/>
    <w:rsid w:val="002B6D7C"/>
    <w:rsid w:val="002B7E5F"/>
    <w:rsid w:val="002C1A33"/>
    <w:rsid w:val="002C280F"/>
    <w:rsid w:val="002D3264"/>
    <w:rsid w:val="002E7F63"/>
    <w:rsid w:val="00304913"/>
    <w:rsid w:val="00313310"/>
    <w:rsid w:val="003428B2"/>
    <w:rsid w:val="003564BD"/>
    <w:rsid w:val="00356F10"/>
    <w:rsid w:val="00364E81"/>
    <w:rsid w:val="003973D5"/>
    <w:rsid w:val="00397785"/>
    <w:rsid w:val="003A1854"/>
    <w:rsid w:val="003B2CF5"/>
    <w:rsid w:val="003B50F4"/>
    <w:rsid w:val="003C367F"/>
    <w:rsid w:val="003C3B68"/>
    <w:rsid w:val="003D2B79"/>
    <w:rsid w:val="003F3669"/>
    <w:rsid w:val="00402414"/>
    <w:rsid w:val="00407514"/>
    <w:rsid w:val="00422FC6"/>
    <w:rsid w:val="00425F81"/>
    <w:rsid w:val="004379D4"/>
    <w:rsid w:val="00450979"/>
    <w:rsid w:val="00451D4B"/>
    <w:rsid w:val="00455511"/>
    <w:rsid w:val="00461A7A"/>
    <w:rsid w:val="00473FF9"/>
    <w:rsid w:val="004920D3"/>
    <w:rsid w:val="004974BD"/>
    <w:rsid w:val="004A20E3"/>
    <w:rsid w:val="004A2AC3"/>
    <w:rsid w:val="004B2BDC"/>
    <w:rsid w:val="004C2A77"/>
    <w:rsid w:val="004C5D5E"/>
    <w:rsid w:val="004D03BD"/>
    <w:rsid w:val="004D7211"/>
    <w:rsid w:val="004E4BD7"/>
    <w:rsid w:val="004E7F68"/>
    <w:rsid w:val="004F34CC"/>
    <w:rsid w:val="005540B5"/>
    <w:rsid w:val="005649C2"/>
    <w:rsid w:val="005743A9"/>
    <w:rsid w:val="00577F53"/>
    <w:rsid w:val="00580BD7"/>
    <w:rsid w:val="005964E5"/>
    <w:rsid w:val="005B16BE"/>
    <w:rsid w:val="005D07FD"/>
    <w:rsid w:val="005D1D46"/>
    <w:rsid w:val="005D6B42"/>
    <w:rsid w:val="005E3851"/>
    <w:rsid w:val="005E4C9D"/>
    <w:rsid w:val="005E7C56"/>
    <w:rsid w:val="005F3F61"/>
    <w:rsid w:val="005F7F73"/>
    <w:rsid w:val="00601AF1"/>
    <w:rsid w:val="00621878"/>
    <w:rsid w:val="00622D57"/>
    <w:rsid w:val="0067037E"/>
    <w:rsid w:val="006820F9"/>
    <w:rsid w:val="00687DA4"/>
    <w:rsid w:val="006A038A"/>
    <w:rsid w:val="006C039C"/>
    <w:rsid w:val="006C04D2"/>
    <w:rsid w:val="006C6965"/>
    <w:rsid w:val="006C70A2"/>
    <w:rsid w:val="006D427E"/>
    <w:rsid w:val="00701CF5"/>
    <w:rsid w:val="007172FA"/>
    <w:rsid w:val="00725C06"/>
    <w:rsid w:val="007508B8"/>
    <w:rsid w:val="00752267"/>
    <w:rsid w:val="00754D6A"/>
    <w:rsid w:val="00766809"/>
    <w:rsid w:val="007916E1"/>
    <w:rsid w:val="007A743E"/>
    <w:rsid w:val="007B243D"/>
    <w:rsid w:val="007D0A68"/>
    <w:rsid w:val="007D7B56"/>
    <w:rsid w:val="007E1D12"/>
    <w:rsid w:val="007E3F1E"/>
    <w:rsid w:val="007F6162"/>
    <w:rsid w:val="00815EAA"/>
    <w:rsid w:val="008479A0"/>
    <w:rsid w:val="00853D2B"/>
    <w:rsid w:val="008645D5"/>
    <w:rsid w:val="00891E6C"/>
    <w:rsid w:val="008924F4"/>
    <w:rsid w:val="008953FD"/>
    <w:rsid w:val="008A2D88"/>
    <w:rsid w:val="008A7E95"/>
    <w:rsid w:val="008B5384"/>
    <w:rsid w:val="008B6D21"/>
    <w:rsid w:val="008C5A5B"/>
    <w:rsid w:val="008D0ED8"/>
    <w:rsid w:val="008D32C5"/>
    <w:rsid w:val="008D60A7"/>
    <w:rsid w:val="008E0029"/>
    <w:rsid w:val="008F0E29"/>
    <w:rsid w:val="008F3A06"/>
    <w:rsid w:val="008F534B"/>
    <w:rsid w:val="008F7015"/>
    <w:rsid w:val="0090109D"/>
    <w:rsid w:val="00911AF9"/>
    <w:rsid w:val="009272BF"/>
    <w:rsid w:val="009468A2"/>
    <w:rsid w:val="00956029"/>
    <w:rsid w:val="00956146"/>
    <w:rsid w:val="0098113C"/>
    <w:rsid w:val="0099754D"/>
    <w:rsid w:val="009B6FB2"/>
    <w:rsid w:val="009C5D33"/>
    <w:rsid w:val="009C648B"/>
    <w:rsid w:val="009D221A"/>
    <w:rsid w:val="009D7B4B"/>
    <w:rsid w:val="009E1958"/>
    <w:rsid w:val="009E2E78"/>
    <w:rsid w:val="009F3403"/>
    <w:rsid w:val="009F6E0A"/>
    <w:rsid w:val="00A10B3F"/>
    <w:rsid w:val="00A201CA"/>
    <w:rsid w:val="00A25D7A"/>
    <w:rsid w:val="00A30A6F"/>
    <w:rsid w:val="00A43728"/>
    <w:rsid w:val="00A52D68"/>
    <w:rsid w:val="00A563D1"/>
    <w:rsid w:val="00A5666E"/>
    <w:rsid w:val="00A632EE"/>
    <w:rsid w:val="00A95A4A"/>
    <w:rsid w:val="00AA24CE"/>
    <w:rsid w:val="00AC4DAF"/>
    <w:rsid w:val="00AD7F4C"/>
    <w:rsid w:val="00AF669C"/>
    <w:rsid w:val="00B02B7E"/>
    <w:rsid w:val="00B0466C"/>
    <w:rsid w:val="00B13BA1"/>
    <w:rsid w:val="00B13F9F"/>
    <w:rsid w:val="00B177F8"/>
    <w:rsid w:val="00B370CA"/>
    <w:rsid w:val="00B409A8"/>
    <w:rsid w:val="00B447A5"/>
    <w:rsid w:val="00B52204"/>
    <w:rsid w:val="00B56959"/>
    <w:rsid w:val="00B90B14"/>
    <w:rsid w:val="00B97E25"/>
    <w:rsid w:val="00BA30B6"/>
    <w:rsid w:val="00BB0389"/>
    <w:rsid w:val="00BD0156"/>
    <w:rsid w:val="00BF3C7A"/>
    <w:rsid w:val="00BF3DED"/>
    <w:rsid w:val="00C01FBD"/>
    <w:rsid w:val="00C04F12"/>
    <w:rsid w:val="00C16F15"/>
    <w:rsid w:val="00C16F2A"/>
    <w:rsid w:val="00C4390E"/>
    <w:rsid w:val="00C53635"/>
    <w:rsid w:val="00C63021"/>
    <w:rsid w:val="00C65A5F"/>
    <w:rsid w:val="00C76194"/>
    <w:rsid w:val="00C77588"/>
    <w:rsid w:val="00CD3E63"/>
    <w:rsid w:val="00CE2493"/>
    <w:rsid w:val="00CF3036"/>
    <w:rsid w:val="00D31CF9"/>
    <w:rsid w:val="00D53B59"/>
    <w:rsid w:val="00D62BEB"/>
    <w:rsid w:val="00D95A07"/>
    <w:rsid w:val="00DA0E2B"/>
    <w:rsid w:val="00DC659D"/>
    <w:rsid w:val="00DE06DA"/>
    <w:rsid w:val="00DE3327"/>
    <w:rsid w:val="00DE44BE"/>
    <w:rsid w:val="00E13E15"/>
    <w:rsid w:val="00E43A8F"/>
    <w:rsid w:val="00E473C4"/>
    <w:rsid w:val="00E56D68"/>
    <w:rsid w:val="00E86D05"/>
    <w:rsid w:val="00E87A2F"/>
    <w:rsid w:val="00E9764C"/>
    <w:rsid w:val="00EB2C62"/>
    <w:rsid w:val="00EC45C7"/>
    <w:rsid w:val="00ED60D4"/>
    <w:rsid w:val="00EE5B4C"/>
    <w:rsid w:val="00EE7410"/>
    <w:rsid w:val="00EE7DB6"/>
    <w:rsid w:val="00F105EE"/>
    <w:rsid w:val="00F14499"/>
    <w:rsid w:val="00F1547C"/>
    <w:rsid w:val="00F15BD5"/>
    <w:rsid w:val="00F321F6"/>
    <w:rsid w:val="00F4050C"/>
    <w:rsid w:val="00F9123A"/>
    <w:rsid w:val="00FC76D0"/>
    <w:rsid w:val="00FC7B0C"/>
    <w:rsid w:val="00FF13DB"/>
    <w:rsid w:val="00FF3674"/>
    <w:rsid w:val="00FF7B6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ABA8A4"/>
  <w14:defaultImageDpi w14:val="32767"/>
  <w15:chartTrackingRefBased/>
  <w15:docId w15:val="{396E7829-D625-4A5C-9E22-27B3783B6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3DED"/>
    <w:pPr>
      <w:spacing w:line="288" w:lineRule="auto"/>
    </w:pPr>
  </w:style>
  <w:style w:type="paragraph" w:styleId="Heading1">
    <w:name w:val="heading 1"/>
    <w:basedOn w:val="Normal"/>
    <w:next w:val="Normal"/>
    <w:link w:val="Heading1Char"/>
    <w:uiPriority w:val="9"/>
    <w:qFormat/>
    <w:rsid w:val="009F3403"/>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4BD7"/>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4BD7"/>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E4BD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E4BD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E4BD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E4BD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E4BD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E4BD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40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3403"/>
    <w:pPr>
      <w:outlineLvl w:val="9"/>
    </w:pPr>
  </w:style>
  <w:style w:type="character" w:customStyle="1" w:styleId="Heading2Char">
    <w:name w:val="Heading 2 Char"/>
    <w:basedOn w:val="DefaultParagraphFont"/>
    <w:link w:val="Heading2"/>
    <w:uiPriority w:val="9"/>
    <w:rsid w:val="004E4BD7"/>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E4BD7"/>
    <w:pPr>
      <w:spacing w:after="100"/>
    </w:pPr>
  </w:style>
  <w:style w:type="paragraph" w:styleId="TOC2">
    <w:name w:val="toc 2"/>
    <w:basedOn w:val="Normal"/>
    <w:next w:val="Normal"/>
    <w:autoRedefine/>
    <w:uiPriority w:val="39"/>
    <w:unhideWhenUsed/>
    <w:rsid w:val="004E4BD7"/>
    <w:pPr>
      <w:spacing w:after="100"/>
      <w:ind w:left="220"/>
    </w:pPr>
  </w:style>
  <w:style w:type="character" w:styleId="Hyperlink">
    <w:name w:val="Hyperlink"/>
    <w:basedOn w:val="DefaultParagraphFont"/>
    <w:uiPriority w:val="99"/>
    <w:unhideWhenUsed/>
    <w:rsid w:val="004E4BD7"/>
    <w:rPr>
      <w:color w:val="0563C1" w:themeColor="hyperlink"/>
      <w:u w:val="single"/>
    </w:rPr>
  </w:style>
  <w:style w:type="character" w:customStyle="1" w:styleId="Heading3Char">
    <w:name w:val="Heading 3 Char"/>
    <w:basedOn w:val="DefaultParagraphFont"/>
    <w:link w:val="Heading3"/>
    <w:uiPriority w:val="9"/>
    <w:rsid w:val="004E4BD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E4BD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E4BD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E4BD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E4BD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E4BD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E4BD7"/>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E4B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4B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4BD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E4BD7"/>
    <w:rPr>
      <w:rFonts w:eastAsiaTheme="minorEastAsia"/>
      <w:color w:val="5A5A5A" w:themeColor="text1" w:themeTint="A5"/>
      <w:spacing w:val="15"/>
    </w:rPr>
  </w:style>
  <w:style w:type="character" w:styleId="IntenseEmphasis">
    <w:name w:val="Intense Emphasis"/>
    <w:basedOn w:val="DefaultParagraphFont"/>
    <w:uiPriority w:val="21"/>
    <w:qFormat/>
    <w:rsid w:val="004E4BD7"/>
    <w:rPr>
      <w:i/>
      <w:iCs/>
      <w:color w:val="4472C4" w:themeColor="accent1"/>
    </w:rPr>
  </w:style>
  <w:style w:type="character" w:styleId="Emphasis">
    <w:name w:val="Emphasis"/>
    <w:basedOn w:val="DefaultParagraphFont"/>
    <w:uiPriority w:val="20"/>
    <w:qFormat/>
    <w:rsid w:val="004E4BD7"/>
    <w:rPr>
      <w:i/>
      <w:iCs/>
    </w:rPr>
  </w:style>
  <w:style w:type="paragraph" w:styleId="NoSpacing">
    <w:name w:val="No Spacing"/>
    <w:link w:val="NoSpacingChar"/>
    <w:uiPriority w:val="1"/>
    <w:qFormat/>
    <w:rsid w:val="004E4BD7"/>
    <w:pPr>
      <w:spacing w:after="0" w:line="240" w:lineRule="auto"/>
    </w:pPr>
    <w:rPr>
      <w:rFonts w:eastAsiaTheme="minorEastAsia"/>
    </w:rPr>
  </w:style>
  <w:style w:type="character" w:customStyle="1" w:styleId="NoSpacingChar">
    <w:name w:val="No Spacing Char"/>
    <w:basedOn w:val="DefaultParagraphFont"/>
    <w:link w:val="NoSpacing"/>
    <w:uiPriority w:val="1"/>
    <w:rsid w:val="004E4BD7"/>
    <w:rPr>
      <w:rFonts w:eastAsiaTheme="minorEastAsia"/>
    </w:rPr>
  </w:style>
  <w:style w:type="paragraph" w:styleId="NormalWeb">
    <w:name w:val="Normal (Web)"/>
    <w:basedOn w:val="Normal"/>
    <w:uiPriority w:val="99"/>
    <w:semiHidden/>
    <w:unhideWhenUsed/>
    <w:rsid w:val="00F9123A"/>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4D03BD"/>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6C70A2"/>
    <w:rPr>
      <w:color w:val="605E5C"/>
      <w:shd w:val="clear" w:color="auto" w:fill="E1DFDD"/>
    </w:rPr>
  </w:style>
  <w:style w:type="paragraph" w:styleId="TOC3">
    <w:name w:val="toc 3"/>
    <w:basedOn w:val="Normal"/>
    <w:next w:val="Normal"/>
    <w:autoRedefine/>
    <w:uiPriority w:val="39"/>
    <w:unhideWhenUsed/>
    <w:rsid w:val="00622D57"/>
    <w:pPr>
      <w:spacing w:after="100"/>
      <w:ind w:left="440"/>
    </w:pPr>
  </w:style>
  <w:style w:type="table" w:styleId="TableGrid">
    <w:name w:val="Table Grid"/>
    <w:basedOn w:val="TableNormal"/>
    <w:uiPriority w:val="39"/>
    <w:rsid w:val="00622D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6D05"/>
    <w:pPr>
      <w:ind w:left="720"/>
      <w:contextualSpacing/>
    </w:pPr>
  </w:style>
  <w:style w:type="table" w:styleId="GridTable4-Accent2">
    <w:name w:val="Grid Table 4 Accent 2"/>
    <w:basedOn w:val="TableNormal"/>
    <w:uiPriority w:val="49"/>
    <w:rsid w:val="00E86D0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6C04D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621878"/>
    <w:pPr>
      <w:tabs>
        <w:tab w:val="center" w:pos="4703"/>
        <w:tab w:val="right" w:pos="9406"/>
      </w:tabs>
      <w:spacing w:after="0" w:line="240" w:lineRule="auto"/>
    </w:pPr>
  </w:style>
  <w:style w:type="character" w:customStyle="1" w:styleId="HeaderChar">
    <w:name w:val="Header Char"/>
    <w:basedOn w:val="DefaultParagraphFont"/>
    <w:link w:val="Header"/>
    <w:uiPriority w:val="99"/>
    <w:rsid w:val="00621878"/>
  </w:style>
  <w:style w:type="paragraph" w:styleId="Footer">
    <w:name w:val="footer"/>
    <w:basedOn w:val="Normal"/>
    <w:link w:val="FooterChar"/>
    <w:uiPriority w:val="99"/>
    <w:unhideWhenUsed/>
    <w:rsid w:val="00621878"/>
    <w:pPr>
      <w:tabs>
        <w:tab w:val="center" w:pos="4703"/>
        <w:tab w:val="right" w:pos="9406"/>
      </w:tabs>
      <w:spacing w:after="0" w:line="240" w:lineRule="auto"/>
    </w:pPr>
  </w:style>
  <w:style w:type="character" w:customStyle="1" w:styleId="FooterChar">
    <w:name w:val="Footer Char"/>
    <w:basedOn w:val="DefaultParagraphFont"/>
    <w:link w:val="Footer"/>
    <w:uiPriority w:val="99"/>
    <w:rsid w:val="00621878"/>
  </w:style>
  <w:style w:type="table" w:styleId="GridTable2-Accent1">
    <w:name w:val="Grid Table 2 Accent 1"/>
    <w:basedOn w:val="TableNormal"/>
    <w:uiPriority w:val="47"/>
    <w:rsid w:val="00B5695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ibliography">
    <w:name w:val="Bibliography"/>
    <w:basedOn w:val="Normal"/>
    <w:next w:val="Normal"/>
    <w:uiPriority w:val="37"/>
    <w:unhideWhenUsed/>
    <w:rsid w:val="002B2202"/>
  </w:style>
  <w:style w:type="character" w:styleId="FollowedHyperlink">
    <w:name w:val="FollowedHyperlink"/>
    <w:basedOn w:val="DefaultParagraphFont"/>
    <w:uiPriority w:val="99"/>
    <w:semiHidden/>
    <w:unhideWhenUsed/>
    <w:rsid w:val="00BF3DED"/>
    <w:rPr>
      <w:color w:val="954F72" w:themeColor="followedHyperlink"/>
      <w:u w:val="single"/>
    </w:rPr>
  </w:style>
  <w:style w:type="table" w:styleId="GridTable4-Accent5">
    <w:name w:val="Grid Table 4 Accent 5"/>
    <w:basedOn w:val="TableNormal"/>
    <w:uiPriority w:val="49"/>
    <w:rsid w:val="00B370C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73396">
      <w:bodyDiv w:val="1"/>
      <w:marLeft w:val="0"/>
      <w:marRight w:val="0"/>
      <w:marTop w:val="0"/>
      <w:marBottom w:val="0"/>
      <w:divBdr>
        <w:top w:val="none" w:sz="0" w:space="0" w:color="auto"/>
        <w:left w:val="none" w:sz="0" w:space="0" w:color="auto"/>
        <w:bottom w:val="none" w:sz="0" w:space="0" w:color="auto"/>
        <w:right w:val="none" w:sz="0" w:space="0" w:color="auto"/>
      </w:divBdr>
    </w:div>
    <w:div w:id="56755498">
      <w:bodyDiv w:val="1"/>
      <w:marLeft w:val="0"/>
      <w:marRight w:val="0"/>
      <w:marTop w:val="0"/>
      <w:marBottom w:val="0"/>
      <w:divBdr>
        <w:top w:val="none" w:sz="0" w:space="0" w:color="auto"/>
        <w:left w:val="none" w:sz="0" w:space="0" w:color="auto"/>
        <w:bottom w:val="none" w:sz="0" w:space="0" w:color="auto"/>
        <w:right w:val="none" w:sz="0" w:space="0" w:color="auto"/>
      </w:divBdr>
    </w:div>
    <w:div w:id="114252280">
      <w:bodyDiv w:val="1"/>
      <w:marLeft w:val="0"/>
      <w:marRight w:val="0"/>
      <w:marTop w:val="0"/>
      <w:marBottom w:val="0"/>
      <w:divBdr>
        <w:top w:val="none" w:sz="0" w:space="0" w:color="auto"/>
        <w:left w:val="none" w:sz="0" w:space="0" w:color="auto"/>
        <w:bottom w:val="none" w:sz="0" w:space="0" w:color="auto"/>
        <w:right w:val="none" w:sz="0" w:space="0" w:color="auto"/>
      </w:divBdr>
      <w:divsChild>
        <w:div w:id="1850485769">
          <w:marLeft w:val="0"/>
          <w:marRight w:val="0"/>
          <w:marTop w:val="0"/>
          <w:marBottom w:val="0"/>
          <w:divBdr>
            <w:top w:val="none" w:sz="0" w:space="0" w:color="auto"/>
            <w:left w:val="none" w:sz="0" w:space="0" w:color="auto"/>
            <w:bottom w:val="none" w:sz="0" w:space="0" w:color="auto"/>
            <w:right w:val="none" w:sz="0" w:space="0" w:color="auto"/>
          </w:divBdr>
          <w:divsChild>
            <w:div w:id="1357197084">
              <w:marLeft w:val="0"/>
              <w:marRight w:val="0"/>
              <w:marTop w:val="0"/>
              <w:marBottom w:val="0"/>
              <w:divBdr>
                <w:top w:val="none" w:sz="0" w:space="0" w:color="auto"/>
                <w:left w:val="none" w:sz="0" w:space="0" w:color="auto"/>
                <w:bottom w:val="none" w:sz="0" w:space="0" w:color="auto"/>
                <w:right w:val="none" w:sz="0" w:space="0" w:color="auto"/>
              </w:divBdr>
              <w:divsChild>
                <w:div w:id="666326524">
                  <w:marLeft w:val="-225"/>
                  <w:marRight w:val="-225"/>
                  <w:marTop w:val="0"/>
                  <w:marBottom w:val="0"/>
                  <w:divBdr>
                    <w:top w:val="none" w:sz="0" w:space="0" w:color="auto"/>
                    <w:left w:val="none" w:sz="0" w:space="0" w:color="auto"/>
                    <w:bottom w:val="none" w:sz="0" w:space="0" w:color="auto"/>
                    <w:right w:val="none" w:sz="0" w:space="0" w:color="auto"/>
                  </w:divBdr>
                  <w:divsChild>
                    <w:div w:id="1374840930">
                      <w:marLeft w:val="0"/>
                      <w:marRight w:val="0"/>
                      <w:marTop w:val="0"/>
                      <w:marBottom w:val="0"/>
                      <w:divBdr>
                        <w:top w:val="none" w:sz="0" w:space="0" w:color="auto"/>
                        <w:left w:val="none" w:sz="0" w:space="0" w:color="auto"/>
                        <w:bottom w:val="none" w:sz="0" w:space="0" w:color="auto"/>
                        <w:right w:val="none" w:sz="0" w:space="0" w:color="auto"/>
                      </w:divBdr>
                      <w:divsChild>
                        <w:div w:id="135333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046281">
          <w:marLeft w:val="0"/>
          <w:marRight w:val="0"/>
          <w:marTop w:val="150"/>
          <w:marBottom w:val="150"/>
          <w:divBdr>
            <w:top w:val="none" w:sz="0" w:space="0" w:color="auto"/>
            <w:left w:val="none" w:sz="0" w:space="0" w:color="auto"/>
            <w:bottom w:val="none" w:sz="0" w:space="0" w:color="auto"/>
            <w:right w:val="none" w:sz="0" w:space="0" w:color="auto"/>
          </w:divBdr>
          <w:divsChild>
            <w:div w:id="308943737">
              <w:marLeft w:val="0"/>
              <w:marRight w:val="0"/>
              <w:marTop w:val="0"/>
              <w:marBottom w:val="0"/>
              <w:divBdr>
                <w:top w:val="none" w:sz="0" w:space="0" w:color="auto"/>
                <w:left w:val="none" w:sz="0" w:space="0" w:color="auto"/>
                <w:bottom w:val="none" w:sz="0" w:space="0" w:color="auto"/>
                <w:right w:val="none" w:sz="0" w:space="0" w:color="auto"/>
              </w:divBdr>
              <w:divsChild>
                <w:div w:id="1361666108">
                  <w:marLeft w:val="-225"/>
                  <w:marRight w:val="-225"/>
                  <w:marTop w:val="0"/>
                  <w:marBottom w:val="0"/>
                  <w:divBdr>
                    <w:top w:val="none" w:sz="0" w:space="0" w:color="auto"/>
                    <w:left w:val="none" w:sz="0" w:space="0" w:color="auto"/>
                    <w:bottom w:val="none" w:sz="0" w:space="0" w:color="auto"/>
                    <w:right w:val="none" w:sz="0" w:space="0" w:color="auto"/>
                  </w:divBdr>
                  <w:divsChild>
                    <w:div w:id="179124160">
                      <w:marLeft w:val="0"/>
                      <w:marRight w:val="0"/>
                      <w:marTop w:val="0"/>
                      <w:marBottom w:val="0"/>
                      <w:divBdr>
                        <w:top w:val="none" w:sz="0" w:space="0" w:color="auto"/>
                        <w:left w:val="none" w:sz="0" w:space="0" w:color="auto"/>
                        <w:bottom w:val="none" w:sz="0" w:space="0" w:color="auto"/>
                        <w:right w:val="none" w:sz="0" w:space="0" w:color="auto"/>
                      </w:divBdr>
                      <w:divsChild>
                        <w:div w:id="186246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89136">
      <w:bodyDiv w:val="1"/>
      <w:marLeft w:val="0"/>
      <w:marRight w:val="0"/>
      <w:marTop w:val="0"/>
      <w:marBottom w:val="0"/>
      <w:divBdr>
        <w:top w:val="none" w:sz="0" w:space="0" w:color="auto"/>
        <w:left w:val="none" w:sz="0" w:space="0" w:color="auto"/>
        <w:bottom w:val="none" w:sz="0" w:space="0" w:color="auto"/>
        <w:right w:val="none" w:sz="0" w:space="0" w:color="auto"/>
      </w:divBdr>
    </w:div>
    <w:div w:id="116880349">
      <w:bodyDiv w:val="1"/>
      <w:marLeft w:val="0"/>
      <w:marRight w:val="0"/>
      <w:marTop w:val="0"/>
      <w:marBottom w:val="0"/>
      <w:divBdr>
        <w:top w:val="none" w:sz="0" w:space="0" w:color="auto"/>
        <w:left w:val="none" w:sz="0" w:space="0" w:color="auto"/>
        <w:bottom w:val="none" w:sz="0" w:space="0" w:color="auto"/>
        <w:right w:val="none" w:sz="0" w:space="0" w:color="auto"/>
      </w:divBdr>
      <w:divsChild>
        <w:div w:id="1677221187">
          <w:marLeft w:val="0"/>
          <w:marRight w:val="0"/>
          <w:marTop w:val="0"/>
          <w:marBottom w:val="0"/>
          <w:divBdr>
            <w:top w:val="none" w:sz="0" w:space="0" w:color="auto"/>
            <w:left w:val="none" w:sz="0" w:space="0" w:color="auto"/>
            <w:bottom w:val="none" w:sz="0" w:space="0" w:color="auto"/>
            <w:right w:val="none" w:sz="0" w:space="0" w:color="auto"/>
          </w:divBdr>
          <w:divsChild>
            <w:div w:id="78816100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18839993">
      <w:bodyDiv w:val="1"/>
      <w:marLeft w:val="0"/>
      <w:marRight w:val="0"/>
      <w:marTop w:val="0"/>
      <w:marBottom w:val="0"/>
      <w:divBdr>
        <w:top w:val="none" w:sz="0" w:space="0" w:color="auto"/>
        <w:left w:val="none" w:sz="0" w:space="0" w:color="auto"/>
        <w:bottom w:val="none" w:sz="0" w:space="0" w:color="auto"/>
        <w:right w:val="none" w:sz="0" w:space="0" w:color="auto"/>
      </w:divBdr>
      <w:divsChild>
        <w:div w:id="37249087">
          <w:marLeft w:val="0"/>
          <w:marRight w:val="0"/>
          <w:marTop w:val="150"/>
          <w:marBottom w:val="150"/>
          <w:divBdr>
            <w:top w:val="none" w:sz="0" w:space="0" w:color="auto"/>
            <w:left w:val="none" w:sz="0" w:space="0" w:color="auto"/>
            <w:bottom w:val="none" w:sz="0" w:space="0" w:color="auto"/>
            <w:right w:val="none" w:sz="0" w:space="0" w:color="auto"/>
          </w:divBdr>
          <w:divsChild>
            <w:div w:id="1294216816">
              <w:marLeft w:val="0"/>
              <w:marRight w:val="0"/>
              <w:marTop w:val="0"/>
              <w:marBottom w:val="0"/>
              <w:divBdr>
                <w:top w:val="none" w:sz="0" w:space="0" w:color="auto"/>
                <w:left w:val="none" w:sz="0" w:space="0" w:color="auto"/>
                <w:bottom w:val="none" w:sz="0" w:space="0" w:color="auto"/>
                <w:right w:val="none" w:sz="0" w:space="0" w:color="auto"/>
              </w:divBdr>
              <w:divsChild>
                <w:div w:id="234585766">
                  <w:marLeft w:val="-225"/>
                  <w:marRight w:val="-225"/>
                  <w:marTop w:val="0"/>
                  <w:marBottom w:val="0"/>
                  <w:divBdr>
                    <w:top w:val="none" w:sz="0" w:space="0" w:color="auto"/>
                    <w:left w:val="none" w:sz="0" w:space="0" w:color="auto"/>
                    <w:bottom w:val="none" w:sz="0" w:space="0" w:color="auto"/>
                    <w:right w:val="none" w:sz="0" w:space="0" w:color="auto"/>
                  </w:divBdr>
                  <w:divsChild>
                    <w:div w:id="1961379982">
                      <w:marLeft w:val="0"/>
                      <w:marRight w:val="0"/>
                      <w:marTop w:val="0"/>
                      <w:marBottom w:val="0"/>
                      <w:divBdr>
                        <w:top w:val="none" w:sz="0" w:space="0" w:color="auto"/>
                        <w:left w:val="none" w:sz="0" w:space="0" w:color="auto"/>
                        <w:bottom w:val="none" w:sz="0" w:space="0" w:color="auto"/>
                        <w:right w:val="none" w:sz="0" w:space="0" w:color="auto"/>
                      </w:divBdr>
                      <w:divsChild>
                        <w:div w:id="114435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068799">
          <w:marLeft w:val="0"/>
          <w:marRight w:val="0"/>
          <w:marTop w:val="0"/>
          <w:marBottom w:val="0"/>
          <w:divBdr>
            <w:top w:val="none" w:sz="0" w:space="0" w:color="auto"/>
            <w:left w:val="none" w:sz="0" w:space="0" w:color="auto"/>
            <w:bottom w:val="none" w:sz="0" w:space="0" w:color="auto"/>
            <w:right w:val="none" w:sz="0" w:space="0" w:color="auto"/>
          </w:divBdr>
          <w:divsChild>
            <w:div w:id="2100757906">
              <w:marLeft w:val="0"/>
              <w:marRight w:val="0"/>
              <w:marTop w:val="0"/>
              <w:marBottom w:val="0"/>
              <w:divBdr>
                <w:top w:val="none" w:sz="0" w:space="0" w:color="auto"/>
                <w:left w:val="none" w:sz="0" w:space="0" w:color="auto"/>
                <w:bottom w:val="none" w:sz="0" w:space="0" w:color="auto"/>
                <w:right w:val="none" w:sz="0" w:space="0" w:color="auto"/>
              </w:divBdr>
              <w:divsChild>
                <w:div w:id="585070307">
                  <w:marLeft w:val="-225"/>
                  <w:marRight w:val="-225"/>
                  <w:marTop w:val="0"/>
                  <w:marBottom w:val="0"/>
                  <w:divBdr>
                    <w:top w:val="none" w:sz="0" w:space="0" w:color="auto"/>
                    <w:left w:val="none" w:sz="0" w:space="0" w:color="auto"/>
                    <w:bottom w:val="none" w:sz="0" w:space="0" w:color="auto"/>
                    <w:right w:val="none" w:sz="0" w:space="0" w:color="auto"/>
                  </w:divBdr>
                  <w:divsChild>
                    <w:div w:id="652877687">
                      <w:marLeft w:val="0"/>
                      <w:marRight w:val="0"/>
                      <w:marTop w:val="0"/>
                      <w:marBottom w:val="0"/>
                      <w:divBdr>
                        <w:top w:val="none" w:sz="0" w:space="0" w:color="auto"/>
                        <w:left w:val="none" w:sz="0" w:space="0" w:color="auto"/>
                        <w:bottom w:val="none" w:sz="0" w:space="0" w:color="auto"/>
                        <w:right w:val="none" w:sz="0" w:space="0" w:color="auto"/>
                      </w:divBdr>
                      <w:divsChild>
                        <w:div w:id="190494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68602">
      <w:bodyDiv w:val="1"/>
      <w:marLeft w:val="0"/>
      <w:marRight w:val="0"/>
      <w:marTop w:val="0"/>
      <w:marBottom w:val="0"/>
      <w:divBdr>
        <w:top w:val="none" w:sz="0" w:space="0" w:color="auto"/>
        <w:left w:val="none" w:sz="0" w:space="0" w:color="auto"/>
        <w:bottom w:val="none" w:sz="0" w:space="0" w:color="auto"/>
        <w:right w:val="none" w:sz="0" w:space="0" w:color="auto"/>
      </w:divBdr>
    </w:div>
    <w:div w:id="164714145">
      <w:bodyDiv w:val="1"/>
      <w:marLeft w:val="0"/>
      <w:marRight w:val="0"/>
      <w:marTop w:val="0"/>
      <w:marBottom w:val="0"/>
      <w:divBdr>
        <w:top w:val="none" w:sz="0" w:space="0" w:color="auto"/>
        <w:left w:val="none" w:sz="0" w:space="0" w:color="auto"/>
        <w:bottom w:val="none" w:sz="0" w:space="0" w:color="auto"/>
        <w:right w:val="none" w:sz="0" w:space="0" w:color="auto"/>
      </w:divBdr>
    </w:div>
    <w:div w:id="267781001">
      <w:bodyDiv w:val="1"/>
      <w:marLeft w:val="0"/>
      <w:marRight w:val="0"/>
      <w:marTop w:val="0"/>
      <w:marBottom w:val="0"/>
      <w:divBdr>
        <w:top w:val="none" w:sz="0" w:space="0" w:color="auto"/>
        <w:left w:val="none" w:sz="0" w:space="0" w:color="auto"/>
        <w:bottom w:val="none" w:sz="0" w:space="0" w:color="auto"/>
        <w:right w:val="none" w:sz="0" w:space="0" w:color="auto"/>
      </w:divBdr>
      <w:divsChild>
        <w:div w:id="1361664192">
          <w:marLeft w:val="0"/>
          <w:marRight w:val="0"/>
          <w:marTop w:val="0"/>
          <w:marBottom w:val="0"/>
          <w:divBdr>
            <w:top w:val="none" w:sz="0" w:space="0" w:color="auto"/>
            <w:left w:val="none" w:sz="0" w:space="0" w:color="auto"/>
            <w:bottom w:val="none" w:sz="0" w:space="0" w:color="auto"/>
            <w:right w:val="none" w:sz="0" w:space="0" w:color="auto"/>
          </w:divBdr>
          <w:divsChild>
            <w:div w:id="648241831">
              <w:marLeft w:val="0"/>
              <w:marRight w:val="0"/>
              <w:marTop w:val="0"/>
              <w:marBottom w:val="0"/>
              <w:divBdr>
                <w:top w:val="none" w:sz="0" w:space="0" w:color="auto"/>
                <w:left w:val="none" w:sz="0" w:space="0" w:color="auto"/>
                <w:bottom w:val="none" w:sz="0" w:space="0" w:color="auto"/>
                <w:right w:val="none" w:sz="0" w:space="0" w:color="auto"/>
              </w:divBdr>
              <w:divsChild>
                <w:div w:id="100805075">
                  <w:marLeft w:val="-225"/>
                  <w:marRight w:val="-225"/>
                  <w:marTop w:val="0"/>
                  <w:marBottom w:val="0"/>
                  <w:divBdr>
                    <w:top w:val="none" w:sz="0" w:space="0" w:color="auto"/>
                    <w:left w:val="none" w:sz="0" w:space="0" w:color="auto"/>
                    <w:bottom w:val="none" w:sz="0" w:space="0" w:color="auto"/>
                    <w:right w:val="none" w:sz="0" w:space="0" w:color="auto"/>
                  </w:divBdr>
                  <w:divsChild>
                    <w:div w:id="1034038886">
                      <w:marLeft w:val="0"/>
                      <w:marRight w:val="0"/>
                      <w:marTop w:val="0"/>
                      <w:marBottom w:val="0"/>
                      <w:divBdr>
                        <w:top w:val="none" w:sz="0" w:space="0" w:color="auto"/>
                        <w:left w:val="none" w:sz="0" w:space="0" w:color="auto"/>
                        <w:bottom w:val="none" w:sz="0" w:space="0" w:color="auto"/>
                        <w:right w:val="none" w:sz="0" w:space="0" w:color="auto"/>
                      </w:divBdr>
                      <w:divsChild>
                        <w:div w:id="20441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892182">
          <w:marLeft w:val="0"/>
          <w:marRight w:val="0"/>
          <w:marTop w:val="150"/>
          <w:marBottom w:val="150"/>
          <w:divBdr>
            <w:top w:val="none" w:sz="0" w:space="0" w:color="auto"/>
            <w:left w:val="none" w:sz="0" w:space="0" w:color="auto"/>
            <w:bottom w:val="none" w:sz="0" w:space="0" w:color="auto"/>
            <w:right w:val="none" w:sz="0" w:space="0" w:color="auto"/>
          </w:divBdr>
          <w:divsChild>
            <w:div w:id="1178424389">
              <w:marLeft w:val="0"/>
              <w:marRight w:val="0"/>
              <w:marTop w:val="0"/>
              <w:marBottom w:val="0"/>
              <w:divBdr>
                <w:top w:val="none" w:sz="0" w:space="0" w:color="auto"/>
                <w:left w:val="none" w:sz="0" w:space="0" w:color="auto"/>
                <w:bottom w:val="none" w:sz="0" w:space="0" w:color="auto"/>
                <w:right w:val="none" w:sz="0" w:space="0" w:color="auto"/>
              </w:divBdr>
              <w:divsChild>
                <w:div w:id="486366393">
                  <w:marLeft w:val="-225"/>
                  <w:marRight w:val="-225"/>
                  <w:marTop w:val="0"/>
                  <w:marBottom w:val="0"/>
                  <w:divBdr>
                    <w:top w:val="none" w:sz="0" w:space="0" w:color="auto"/>
                    <w:left w:val="none" w:sz="0" w:space="0" w:color="auto"/>
                    <w:bottom w:val="none" w:sz="0" w:space="0" w:color="auto"/>
                    <w:right w:val="none" w:sz="0" w:space="0" w:color="auto"/>
                  </w:divBdr>
                  <w:divsChild>
                    <w:div w:id="1437362591">
                      <w:marLeft w:val="0"/>
                      <w:marRight w:val="0"/>
                      <w:marTop w:val="0"/>
                      <w:marBottom w:val="0"/>
                      <w:divBdr>
                        <w:top w:val="none" w:sz="0" w:space="0" w:color="auto"/>
                        <w:left w:val="none" w:sz="0" w:space="0" w:color="auto"/>
                        <w:bottom w:val="none" w:sz="0" w:space="0" w:color="auto"/>
                        <w:right w:val="none" w:sz="0" w:space="0" w:color="auto"/>
                      </w:divBdr>
                      <w:divsChild>
                        <w:div w:id="11838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384675">
      <w:bodyDiv w:val="1"/>
      <w:marLeft w:val="0"/>
      <w:marRight w:val="0"/>
      <w:marTop w:val="0"/>
      <w:marBottom w:val="0"/>
      <w:divBdr>
        <w:top w:val="none" w:sz="0" w:space="0" w:color="auto"/>
        <w:left w:val="none" w:sz="0" w:space="0" w:color="auto"/>
        <w:bottom w:val="none" w:sz="0" w:space="0" w:color="auto"/>
        <w:right w:val="none" w:sz="0" w:space="0" w:color="auto"/>
      </w:divBdr>
    </w:div>
    <w:div w:id="322777167">
      <w:bodyDiv w:val="1"/>
      <w:marLeft w:val="0"/>
      <w:marRight w:val="0"/>
      <w:marTop w:val="0"/>
      <w:marBottom w:val="0"/>
      <w:divBdr>
        <w:top w:val="none" w:sz="0" w:space="0" w:color="auto"/>
        <w:left w:val="none" w:sz="0" w:space="0" w:color="auto"/>
        <w:bottom w:val="none" w:sz="0" w:space="0" w:color="auto"/>
        <w:right w:val="none" w:sz="0" w:space="0" w:color="auto"/>
      </w:divBdr>
    </w:div>
    <w:div w:id="340352662">
      <w:bodyDiv w:val="1"/>
      <w:marLeft w:val="0"/>
      <w:marRight w:val="0"/>
      <w:marTop w:val="0"/>
      <w:marBottom w:val="0"/>
      <w:divBdr>
        <w:top w:val="none" w:sz="0" w:space="0" w:color="auto"/>
        <w:left w:val="none" w:sz="0" w:space="0" w:color="auto"/>
        <w:bottom w:val="none" w:sz="0" w:space="0" w:color="auto"/>
        <w:right w:val="none" w:sz="0" w:space="0" w:color="auto"/>
      </w:divBdr>
    </w:div>
    <w:div w:id="467207896">
      <w:bodyDiv w:val="1"/>
      <w:marLeft w:val="0"/>
      <w:marRight w:val="0"/>
      <w:marTop w:val="0"/>
      <w:marBottom w:val="0"/>
      <w:divBdr>
        <w:top w:val="none" w:sz="0" w:space="0" w:color="auto"/>
        <w:left w:val="none" w:sz="0" w:space="0" w:color="auto"/>
        <w:bottom w:val="none" w:sz="0" w:space="0" w:color="auto"/>
        <w:right w:val="none" w:sz="0" w:space="0" w:color="auto"/>
      </w:divBdr>
    </w:div>
    <w:div w:id="575631469">
      <w:bodyDiv w:val="1"/>
      <w:marLeft w:val="0"/>
      <w:marRight w:val="0"/>
      <w:marTop w:val="0"/>
      <w:marBottom w:val="0"/>
      <w:divBdr>
        <w:top w:val="none" w:sz="0" w:space="0" w:color="auto"/>
        <w:left w:val="none" w:sz="0" w:space="0" w:color="auto"/>
        <w:bottom w:val="none" w:sz="0" w:space="0" w:color="auto"/>
        <w:right w:val="none" w:sz="0" w:space="0" w:color="auto"/>
      </w:divBdr>
    </w:div>
    <w:div w:id="705178339">
      <w:bodyDiv w:val="1"/>
      <w:marLeft w:val="0"/>
      <w:marRight w:val="0"/>
      <w:marTop w:val="0"/>
      <w:marBottom w:val="0"/>
      <w:divBdr>
        <w:top w:val="none" w:sz="0" w:space="0" w:color="auto"/>
        <w:left w:val="none" w:sz="0" w:space="0" w:color="auto"/>
        <w:bottom w:val="none" w:sz="0" w:space="0" w:color="auto"/>
        <w:right w:val="none" w:sz="0" w:space="0" w:color="auto"/>
      </w:divBdr>
    </w:div>
    <w:div w:id="1011449234">
      <w:bodyDiv w:val="1"/>
      <w:marLeft w:val="0"/>
      <w:marRight w:val="0"/>
      <w:marTop w:val="0"/>
      <w:marBottom w:val="0"/>
      <w:divBdr>
        <w:top w:val="none" w:sz="0" w:space="0" w:color="auto"/>
        <w:left w:val="none" w:sz="0" w:space="0" w:color="auto"/>
        <w:bottom w:val="none" w:sz="0" w:space="0" w:color="auto"/>
        <w:right w:val="none" w:sz="0" w:space="0" w:color="auto"/>
      </w:divBdr>
    </w:div>
    <w:div w:id="1283876687">
      <w:bodyDiv w:val="1"/>
      <w:marLeft w:val="0"/>
      <w:marRight w:val="0"/>
      <w:marTop w:val="0"/>
      <w:marBottom w:val="0"/>
      <w:divBdr>
        <w:top w:val="none" w:sz="0" w:space="0" w:color="auto"/>
        <w:left w:val="none" w:sz="0" w:space="0" w:color="auto"/>
        <w:bottom w:val="none" w:sz="0" w:space="0" w:color="auto"/>
        <w:right w:val="none" w:sz="0" w:space="0" w:color="auto"/>
      </w:divBdr>
    </w:div>
    <w:div w:id="1341202398">
      <w:bodyDiv w:val="1"/>
      <w:marLeft w:val="0"/>
      <w:marRight w:val="0"/>
      <w:marTop w:val="0"/>
      <w:marBottom w:val="0"/>
      <w:divBdr>
        <w:top w:val="none" w:sz="0" w:space="0" w:color="auto"/>
        <w:left w:val="none" w:sz="0" w:space="0" w:color="auto"/>
        <w:bottom w:val="none" w:sz="0" w:space="0" w:color="auto"/>
        <w:right w:val="none" w:sz="0" w:space="0" w:color="auto"/>
      </w:divBdr>
    </w:div>
    <w:div w:id="1477800051">
      <w:bodyDiv w:val="1"/>
      <w:marLeft w:val="0"/>
      <w:marRight w:val="0"/>
      <w:marTop w:val="0"/>
      <w:marBottom w:val="0"/>
      <w:divBdr>
        <w:top w:val="none" w:sz="0" w:space="0" w:color="auto"/>
        <w:left w:val="none" w:sz="0" w:space="0" w:color="auto"/>
        <w:bottom w:val="none" w:sz="0" w:space="0" w:color="auto"/>
        <w:right w:val="none" w:sz="0" w:space="0" w:color="auto"/>
      </w:divBdr>
    </w:div>
    <w:div w:id="1519155237">
      <w:bodyDiv w:val="1"/>
      <w:marLeft w:val="0"/>
      <w:marRight w:val="0"/>
      <w:marTop w:val="0"/>
      <w:marBottom w:val="0"/>
      <w:divBdr>
        <w:top w:val="none" w:sz="0" w:space="0" w:color="auto"/>
        <w:left w:val="none" w:sz="0" w:space="0" w:color="auto"/>
        <w:bottom w:val="none" w:sz="0" w:space="0" w:color="auto"/>
        <w:right w:val="none" w:sz="0" w:space="0" w:color="auto"/>
      </w:divBdr>
      <w:divsChild>
        <w:div w:id="157768179">
          <w:marLeft w:val="1166"/>
          <w:marRight w:val="0"/>
          <w:marTop w:val="0"/>
          <w:marBottom w:val="0"/>
          <w:divBdr>
            <w:top w:val="none" w:sz="0" w:space="0" w:color="auto"/>
            <w:left w:val="none" w:sz="0" w:space="0" w:color="auto"/>
            <w:bottom w:val="none" w:sz="0" w:space="0" w:color="auto"/>
            <w:right w:val="none" w:sz="0" w:space="0" w:color="auto"/>
          </w:divBdr>
        </w:div>
        <w:div w:id="1796680517">
          <w:marLeft w:val="547"/>
          <w:marRight w:val="0"/>
          <w:marTop w:val="0"/>
          <w:marBottom w:val="0"/>
          <w:divBdr>
            <w:top w:val="none" w:sz="0" w:space="0" w:color="auto"/>
            <w:left w:val="none" w:sz="0" w:space="0" w:color="auto"/>
            <w:bottom w:val="none" w:sz="0" w:space="0" w:color="auto"/>
            <w:right w:val="none" w:sz="0" w:space="0" w:color="auto"/>
          </w:divBdr>
        </w:div>
      </w:divsChild>
    </w:div>
    <w:div w:id="1609657526">
      <w:bodyDiv w:val="1"/>
      <w:marLeft w:val="0"/>
      <w:marRight w:val="0"/>
      <w:marTop w:val="0"/>
      <w:marBottom w:val="0"/>
      <w:divBdr>
        <w:top w:val="none" w:sz="0" w:space="0" w:color="auto"/>
        <w:left w:val="none" w:sz="0" w:space="0" w:color="auto"/>
        <w:bottom w:val="none" w:sz="0" w:space="0" w:color="auto"/>
        <w:right w:val="none" w:sz="0" w:space="0" w:color="auto"/>
      </w:divBdr>
    </w:div>
    <w:div w:id="1685596131">
      <w:bodyDiv w:val="1"/>
      <w:marLeft w:val="0"/>
      <w:marRight w:val="0"/>
      <w:marTop w:val="0"/>
      <w:marBottom w:val="0"/>
      <w:divBdr>
        <w:top w:val="none" w:sz="0" w:space="0" w:color="auto"/>
        <w:left w:val="none" w:sz="0" w:space="0" w:color="auto"/>
        <w:bottom w:val="none" w:sz="0" w:space="0" w:color="auto"/>
        <w:right w:val="none" w:sz="0" w:space="0" w:color="auto"/>
      </w:divBdr>
    </w:div>
    <w:div w:id="1752387627">
      <w:bodyDiv w:val="1"/>
      <w:marLeft w:val="0"/>
      <w:marRight w:val="0"/>
      <w:marTop w:val="0"/>
      <w:marBottom w:val="0"/>
      <w:divBdr>
        <w:top w:val="none" w:sz="0" w:space="0" w:color="auto"/>
        <w:left w:val="none" w:sz="0" w:space="0" w:color="auto"/>
        <w:bottom w:val="none" w:sz="0" w:space="0" w:color="auto"/>
        <w:right w:val="none" w:sz="0" w:space="0" w:color="auto"/>
      </w:divBdr>
      <w:divsChild>
        <w:div w:id="465658429">
          <w:marLeft w:val="0"/>
          <w:marRight w:val="0"/>
          <w:marTop w:val="0"/>
          <w:marBottom w:val="0"/>
          <w:divBdr>
            <w:top w:val="none" w:sz="0" w:space="0" w:color="auto"/>
            <w:left w:val="none" w:sz="0" w:space="0" w:color="auto"/>
            <w:bottom w:val="none" w:sz="0" w:space="0" w:color="auto"/>
            <w:right w:val="none" w:sz="0" w:space="0" w:color="auto"/>
          </w:divBdr>
          <w:divsChild>
            <w:div w:id="1648775268">
              <w:marLeft w:val="0"/>
              <w:marRight w:val="0"/>
              <w:marTop w:val="0"/>
              <w:marBottom w:val="0"/>
              <w:divBdr>
                <w:top w:val="none" w:sz="0" w:space="0" w:color="auto"/>
                <w:left w:val="none" w:sz="0" w:space="0" w:color="auto"/>
                <w:bottom w:val="none" w:sz="0" w:space="0" w:color="auto"/>
                <w:right w:val="none" w:sz="0" w:space="0" w:color="auto"/>
              </w:divBdr>
              <w:divsChild>
                <w:div w:id="805899824">
                  <w:marLeft w:val="-225"/>
                  <w:marRight w:val="-225"/>
                  <w:marTop w:val="0"/>
                  <w:marBottom w:val="0"/>
                  <w:divBdr>
                    <w:top w:val="none" w:sz="0" w:space="0" w:color="auto"/>
                    <w:left w:val="none" w:sz="0" w:space="0" w:color="auto"/>
                    <w:bottom w:val="none" w:sz="0" w:space="0" w:color="auto"/>
                    <w:right w:val="none" w:sz="0" w:space="0" w:color="auto"/>
                  </w:divBdr>
                  <w:divsChild>
                    <w:div w:id="573588913">
                      <w:marLeft w:val="0"/>
                      <w:marRight w:val="0"/>
                      <w:marTop w:val="0"/>
                      <w:marBottom w:val="0"/>
                      <w:divBdr>
                        <w:top w:val="none" w:sz="0" w:space="0" w:color="auto"/>
                        <w:left w:val="none" w:sz="0" w:space="0" w:color="auto"/>
                        <w:bottom w:val="none" w:sz="0" w:space="0" w:color="auto"/>
                        <w:right w:val="none" w:sz="0" w:space="0" w:color="auto"/>
                      </w:divBdr>
                      <w:divsChild>
                        <w:div w:id="166758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788522">
          <w:marLeft w:val="0"/>
          <w:marRight w:val="0"/>
          <w:marTop w:val="150"/>
          <w:marBottom w:val="150"/>
          <w:divBdr>
            <w:top w:val="none" w:sz="0" w:space="0" w:color="auto"/>
            <w:left w:val="none" w:sz="0" w:space="0" w:color="auto"/>
            <w:bottom w:val="none" w:sz="0" w:space="0" w:color="auto"/>
            <w:right w:val="none" w:sz="0" w:space="0" w:color="auto"/>
          </w:divBdr>
          <w:divsChild>
            <w:div w:id="209806611">
              <w:marLeft w:val="0"/>
              <w:marRight w:val="0"/>
              <w:marTop w:val="0"/>
              <w:marBottom w:val="0"/>
              <w:divBdr>
                <w:top w:val="none" w:sz="0" w:space="0" w:color="auto"/>
                <w:left w:val="none" w:sz="0" w:space="0" w:color="auto"/>
                <w:bottom w:val="none" w:sz="0" w:space="0" w:color="auto"/>
                <w:right w:val="none" w:sz="0" w:space="0" w:color="auto"/>
              </w:divBdr>
              <w:divsChild>
                <w:div w:id="1066798765">
                  <w:marLeft w:val="-225"/>
                  <w:marRight w:val="-225"/>
                  <w:marTop w:val="0"/>
                  <w:marBottom w:val="0"/>
                  <w:divBdr>
                    <w:top w:val="none" w:sz="0" w:space="0" w:color="auto"/>
                    <w:left w:val="none" w:sz="0" w:space="0" w:color="auto"/>
                    <w:bottom w:val="none" w:sz="0" w:space="0" w:color="auto"/>
                    <w:right w:val="none" w:sz="0" w:space="0" w:color="auto"/>
                  </w:divBdr>
                  <w:divsChild>
                    <w:div w:id="71784776">
                      <w:marLeft w:val="0"/>
                      <w:marRight w:val="0"/>
                      <w:marTop w:val="0"/>
                      <w:marBottom w:val="0"/>
                      <w:divBdr>
                        <w:top w:val="none" w:sz="0" w:space="0" w:color="auto"/>
                        <w:left w:val="none" w:sz="0" w:space="0" w:color="auto"/>
                        <w:bottom w:val="none" w:sz="0" w:space="0" w:color="auto"/>
                        <w:right w:val="none" w:sz="0" w:space="0" w:color="auto"/>
                      </w:divBdr>
                      <w:divsChild>
                        <w:div w:id="101341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8911079">
      <w:bodyDiv w:val="1"/>
      <w:marLeft w:val="0"/>
      <w:marRight w:val="0"/>
      <w:marTop w:val="0"/>
      <w:marBottom w:val="0"/>
      <w:divBdr>
        <w:top w:val="none" w:sz="0" w:space="0" w:color="auto"/>
        <w:left w:val="none" w:sz="0" w:space="0" w:color="auto"/>
        <w:bottom w:val="none" w:sz="0" w:space="0" w:color="auto"/>
        <w:right w:val="none" w:sz="0" w:space="0" w:color="auto"/>
      </w:divBdr>
    </w:div>
    <w:div w:id="1878273445">
      <w:bodyDiv w:val="1"/>
      <w:marLeft w:val="0"/>
      <w:marRight w:val="0"/>
      <w:marTop w:val="0"/>
      <w:marBottom w:val="0"/>
      <w:divBdr>
        <w:top w:val="none" w:sz="0" w:space="0" w:color="auto"/>
        <w:left w:val="none" w:sz="0" w:space="0" w:color="auto"/>
        <w:bottom w:val="none" w:sz="0" w:space="0" w:color="auto"/>
        <w:right w:val="none" w:sz="0" w:space="0" w:color="auto"/>
      </w:divBdr>
    </w:div>
    <w:div w:id="2011567707">
      <w:bodyDiv w:val="1"/>
      <w:marLeft w:val="0"/>
      <w:marRight w:val="0"/>
      <w:marTop w:val="0"/>
      <w:marBottom w:val="0"/>
      <w:divBdr>
        <w:top w:val="none" w:sz="0" w:space="0" w:color="auto"/>
        <w:left w:val="none" w:sz="0" w:space="0" w:color="auto"/>
        <w:bottom w:val="none" w:sz="0" w:space="0" w:color="auto"/>
        <w:right w:val="none" w:sz="0" w:space="0" w:color="auto"/>
      </w:divBdr>
    </w:div>
    <w:div w:id="2022245404">
      <w:bodyDiv w:val="1"/>
      <w:marLeft w:val="0"/>
      <w:marRight w:val="0"/>
      <w:marTop w:val="0"/>
      <w:marBottom w:val="0"/>
      <w:divBdr>
        <w:top w:val="none" w:sz="0" w:space="0" w:color="auto"/>
        <w:left w:val="none" w:sz="0" w:space="0" w:color="auto"/>
        <w:bottom w:val="none" w:sz="0" w:space="0" w:color="auto"/>
        <w:right w:val="none" w:sz="0" w:space="0" w:color="auto"/>
      </w:divBdr>
    </w:div>
    <w:div w:id="2037849894">
      <w:bodyDiv w:val="1"/>
      <w:marLeft w:val="0"/>
      <w:marRight w:val="0"/>
      <w:marTop w:val="0"/>
      <w:marBottom w:val="0"/>
      <w:divBdr>
        <w:top w:val="none" w:sz="0" w:space="0" w:color="auto"/>
        <w:left w:val="none" w:sz="0" w:space="0" w:color="auto"/>
        <w:bottom w:val="none" w:sz="0" w:space="0" w:color="auto"/>
        <w:right w:val="none" w:sz="0" w:space="0" w:color="auto"/>
      </w:divBdr>
      <w:divsChild>
        <w:div w:id="918758946">
          <w:marLeft w:val="0"/>
          <w:marRight w:val="0"/>
          <w:marTop w:val="150"/>
          <w:marBottom w:val="150"/>
          <w:divBdr>
            <w:top w:val="none" w:sz="0" w:space="0" w:color="auto"/>
            <w:left w:val="none" w:sz="0" w:space="0" w:color="auto"/>
            <w:bottom w:val="none" w:sz="0" w:space="0" w:color="auto"/>
            <w:right w:val="none" w:sz="0" w:space="0" w:color="auto"/>
          </w:divBdr>
          <w:divsChild>
            <w:div w:id="1677607288">
              <w:marLeft w:val="0"/>
              <w:marRight w:val="0"/>
              <w:marTop w:val="0"/>
              <w:marBottom w:val="0"/>
              <w:divBdr>
                <w:top w:val="none" w:sz="0" w:space="0" w:color="auto"/>
                <w:left w:val="none" w:sz="0" w:space="0" w:color="auto"/>
                <w:bottom w:val="none" w:sz="0" w:space="0" w:color="auto"/>
                <w:right w:val="none" w:sz="0" w:space="0" w:color="auto"/>
              </w:divBdr>
              <w:divsChild>
                <w:div w:id="1696346268">
                  <w:marLeft w:val="-225"/>
                  <w:marRight w:val="-225"/>
                  <w:marTop w:val="0"/>
                  <w:marBottom w:val="0"/>
                  <w:divBdr>
                    <w:top w:val="none" w:sz="0" w:space="0" w:color="auto"/>
                    <w:left w:val="none" w:sz="0" w:space="0" w:color="auto"/>
                    <w:bottom w:val="none" w:sz="0" w:space="0" w:color="auto"/>
                    <w:right w:val="none" w:sz="0" w:space="0" w:color="auto"/>
                  </w:divBdr>
                  <w:divsChild>
                    <w:div w:id="1475412511">
                      <w:marLeft w:val="0"/>
                      <w:marRight w:val="0"/>
                      <w:marTop w:val="0"/>
                      <w:marBottom w:val="0"/>
                      <w:divBdr>
                        <w:top w:val="none" w:sz="0" w:space="0" w:color="auto"/>
                        <w:left w:val="none" w:sz="0" w:space="0" w:color="auto"/>
                        <w:bottom w:val="none" w:sz="0" w:space="0" w:color="auto"/>
                        <w:right w:val="none" w:sz="0" w:space="0" w:color="auto"/>
                      </w:divBdr>
                      <w:divsChild>
                        <w:div w:id="161409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886525">
          <w:marLeft w:val="0"/>
          <w:marRight w:val="0"/>
          <w:marTop w:val="0"/>
          <w:marBottom w:val="0"/>
          <w:divBdr>
            <w:top w:val="none" w:sz="0" w:space="0" w:color="auto"/>
            <w:left w:val="none" w:sz="0" w:space="0" w:color="auto"/>
            <w:bottom w:val="none" w:sz="0" w:space="0" w:color="auto"/>
            <w:right w:val="none" w:sz="0" w:space="0" w:color="auto"/>
          </w:divBdr>
          <w:divsChild>
            <w:div w:id="2058817550">
              <w:marLeft w:val="0"/>
              <w:marRight w:val="0"/>
              <w:marTop w:val="0"/>
              <w:marBottom w:val="0"/>
              <w:divBdr>
                <w:top w:val="none" w:sz="0" w:space="0" w:color="auto"/>
                <w:left w:val="none" w:sz="0" w:space="0" w:color="auto"/>
                <w:bottom w:val="none" w:sz="0" w:space="0" w:color="auto"/>
                <w:right w:val="none" w:sz="0" w:space="0" w:color="auto"/>
              </w:divBdr>
              <w:divsChild>
                <w:div w:id="124471788">
                  <w:marLeft w:val="-225"/>
                  <w:marRight w:val="-225"/>
                  <w:marTop w:val="0"/>
                  <w:marBottom w:val="0"/>
                  <w:divBdr>
                    <w:top w:val="none" w:sz="0" w:space="0" w:color="auto"/>
                    <w:left w:val="none" w:sz="0" w:space="0" w:color="auto"/>
                    <w:bottom w:val="none" w:sz="0" w:space="0" w:color="auto"/>
                    <w:right w:val="none" w:sz="0" w:space="0" w:color="auto"/>
                  </w:divBdr>
                  <w:divsChild>
                    <w:div w:id="1064328022">
                      <w:marLeft w:val="0"/>
                      <w:marRight w:val="0"/>
                      <w:marTop w:val="0"/>
                      <w:marBottom w:val="0"/>
                      <w:divBdr>
                        <w:top w:val="none" w:sz="0" w:space="0" w:color="auto"/>
                        <w:left w:val="none" w:sz="0" w:space="0" w:color="auto"/>
                        <w:bottom w:val="none" w:sz="0" w:space="0" w:color="auto"/>
                        <w:right w:val="none" w:sz="0" w:space="0" w:color="auto"/>
                      </w:divBdr>
                      <w:divsChild>
                        <w:div w:id="5107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479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seffaflik.epias.com.tr" TargetMode="External"/><Relationship Id="rId26" Type="http://schemas.openxmlformats.org/officeDocument/2006/relationships/image" Target="media/image10.emf"/><Relationship Id="rId39" Type="http://schemas.openxmlformats.org/officeDocument/2006/relationships/hyperlink" Target="mailto:m.saif.ka@gmail.com" TargetMode="External"/><Relationship Id="rId21" Type="http://schemas.openxmlformats.org/officeDocument/2006/relationships/diagramLayout" Target="diagrams/layout1.xml"/><Relationship Id="rId34" Type="http://schemas.openxmlformats.org/officeDocument/2006/relationships/hyperlink" Target="https://uk.practicallaw.thomsonreuters.com/0-523-5654" TargetMode="External"/><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www.epias.com.tr/wp-content/uploads/2018/06/EPIAS_Annual_Report_2017.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07/relationships/diagramDrawing" Target="diagrams/drawing1.xml"/><Relationship Id="rId32" Type="http://schemas.openxmlformats.org/officeDocument/2006/relationships/hyperlink" Target="https://www.teias.gov.tr/tr/yayinlar-raporlar/piyasa-raporlari" TargetMode="External"/><Relationship Id="rId37" Type="http://schemas.openxmlformats.org/officeDocument/2006/relationships/image" Target="media/image12.jpeg"/><Relationship Id="rId40" Type="http://schemas.openxmlformats.org/officeDocument/2006/relationships/hyperlink" Target="http://www.linkedin.com/in/MoSaifK"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diagramColors" Target="diagrams/colors1.xml"/><Relationship Id="rId28" Type="http://schemas.openxmlformats.org/officeDocument/2006/relationships/hyperlink" Target="https://www.epias.com.tr/en" TargetMode="External"/><Relationship Id="rId36" Type="http://schemas.openxmlformats.org/officeDocument/2006/relationships/hyperlink" Target="https://www.pwc.com.tr/en/sektorler/enerji-altyapi-madencilik/elektrik-altyapi.html" TargetMode="External"/><Relationship Id="rId10" Type="http://schemas.openxmlformats.org/officeDocument/2006/relationships/image" Target="media/image2.png"/><Relationship Id="rId19" Type="http://schemas.openxmlformats.org/officeDocument/2006/relationships/hyperlink" Target="https://rapor.epias.com.tr" TargetMode="External"/><Relationship Id="rId31" Type="http://schemas.openxmlformats.org/officeDocument/2006/relationships/hyperlink" Target="https://www.epdk.org.tr/Detay/DownloadDocument?id=baMXxaZ/ZLs" TargetMode="External"/><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diagramQuickStyle" Target="diagrams/quickStyle1.xml"/><Relationship Id="rId27" Type="http://schemas.openxmlformats.org/officeDocument/2006/relationships/image" Target="media/image11.emf"/><Relationship Id="rId30" Type="http://schemas.openxmlformats.org/officeDocument/2006/relationships/hyperlink" Target="https://www.epias.com.tr/wp-content/uploads/2018/05/EP%C4%B0AS_2017_Y%C4%B1ll%C4%B1k_B%C3%BClten_eng.pdf" TargetMode="External"/><Relationship Id="rId35" Type="http://schemas.openxmlformats.org/officeDocument/2006/relationships/hyperlink" Target="https://www.cia.gov/library/publications/the-world-factbook/rankorder/2233rank.html"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9.png"/><Relationship Id="rId33" Type="http://schemas.openxmlformats.org/officeDocument/2006/relationships/hyperlink" Target="http://ekonomi.haber7.com/ekonomi/haber/2665713-tetas-ve-euas-euas-bunyesinde-birlestirildi" TargetMode="External"/><Relationship Id="rId38" Type="http://schemas.openxmlformats.org/officeDocument/2006/relationships/hyperlink" Target="https://algopoly.com/" TargetMode="External"/><Relationship Id="rId20" Type="http://schemas.openxmlformats.org/officeDocument/2006/relationships/diagramData" Target="diagrams/data1.xml"/><Relationship Id="rId41"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Percentage of Electricity Sold in 2017</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Percentage of Electricity Sold</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5C6B-4DC2-9AB8-519AA9672F72}"/>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5C6B-4DC2-9AB8-519AA9672F72}"/>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5C6B-4DC2-9AB8-519AA9672F72}"/>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5C6B-4DC2-9AB8-519AA9672F72}"/>
              </c:ext>
            </c:extLst>
          </c:dPt>
          <c:dLbls>
            <c:dLbl>
              <c:idx val="3"/>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0"/>
              <c:showCatName val="0"/>
              <c:showSerName val="0"/>
              <c:showPercent val="1"/>
              <c:showBubbleSize val="0"/>
              <c:extLst>
                <c:ext xmlns:c16="http://schemas.microsoft.com/office/drawing/2014/chart" uri="{C3380CC4-5D6E-409C-BE32-E72D297353CC}">
                  <c16:uniqueId val="{00000007-5C6B-4DC2-9AB8-519AA9672F7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Bilateral Contracts</c:v>
                </c:pt>
                <c:pt idx="1">
                  <c:v>Day-Ahead Market</c:v>
                </c:pt>
                <c:pt idx="2">
                  <c:v>Intraday Market</c:v>
                </c:pt>
                <c:pt idx="3">
                  <c:v>Balancing Power Market</c:v>
                </c:pt>
              </c:strCache>
            </c:strRef>
          </c:cat>
          <c:val>
            <c:numRef>
              <c:f>Sheet1!$B$2:$B$5</c:f>
              <c:numCache>
                <c:formatCode>General</c:formatCode>
                <c:ptCount val="4"/>
                <c:pt idx="0">
                  <c:v>68.2</c:v>
                </c:pt>
                <c:pt idx="1">
                  <c:v>27.2</c:v>
                </c:pt>
                <c:pt idx="2">
                  <c:v>4.2</c:v>
                </c:pt>
                <c:pt idx="3">
                  <c:v>0.4</c:v>
                </c:pt>
              </c:numCache>
            </c:numRef>
          </c:val>
          <c:extLst>
            <c:ext xmlns:c16="http://schemas.microsoft.com/office/drawing/2014/chart" uri="{C3380CC4-5D6E-409C-BE32-E72D297353CC}">
              <c16:uniqueId val="{00000008-5C6B-4DC2-9AB8-519AA9672F72}"/>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3DD709-3F31-4A77-9400-0516C8C8144F}" type="doc">
      <dgm:prSet loTypeId="urn:microsoft.com/office/officeart/2005/8/layout/chevron2" loCatId="process" qsTypeId="urn:microsoft.com/office/officeart/2005/8/quickstyle/simple1" qsCatId="simple" csTypeId="urn:microsoft.com/office/officeart/2005/8/colors/accent1_2" csCatId="accent1" phldr="1"/>
      <dgm:spPr/>
    </dgm:pt>
    <dgm:pt modelId="{E64C8675-8630-4AD7-BDCA-23301CB10F78}">
      <dgm:prSet phldrT="[Text]"/>
      <dgm:spPr/>
      <dgm:t>
        <a:bodyPr/>
        <a:lstStyle/>
        <a:p>
          <a:r>
            <a:rPr lang="en-US" dirty="0"/>
            <a:t>00:00 – 12:30</a:t>
          </a:r>
        </a:p>
      </dgm:t>
    </dgm:pt>
    <dgm:pt modelId="{48C9C5E2-E54C-419F-A593-352F915642F5}" type="parTrans" cxnId="{CB02AA4A-A60D-4947-A7E9-0E7045BBFDFF}">
      <dgm:prSet/>
      <dgm:spPr/>
      <dgm:t>
        <a:bodyPr/>
        <a:lstStyle/>
        <a:p>
          <a:endParaRPr lang="en-US"/>
        </a:p>
      </dgm:t>
    </dgm:pt>
    <dgm:pt modelId="{86DCFF70-2B16-447F-971F-C76B843B9E0A}" type="sibTrans" cxnId="{CB02AA4A-A60D-4947-A7E9-0E7045BBFDFF}">
      <dgm:prSet/>
      <dgm:spPr/>
      <dgm:t>
        <a:bodyPr/>
        <a:lstStyle/>
        <a:p>
          <a:endParaRPr lang="en-US"/>
        </a:p>
      </dgm:t>
    </dgm:pt>
    <dgm:pt modelId="{1DC532D7-9934-4137-BAF6-1FFAD3B6C17F}">
      <dgm:prSet phldrT="[Text]"/>
      <dgm:spPr/>
      <dgm:t>
        <a:bodyPr/>
        <a:lstStyle/>
        <a:p>
          <a:r>
            <a:rPr lang="en-US" dirty="0"/>
            <a:t>12:30 </a:t>
          </a:r>
          <a:r>
            <a:rPr lang="en-US"/>
            <a:t>– 13:00</a:t>
          </a:r>
          <a:endParaRPr lang="en-US" dirty="0"/>
        </a:p>
      </dgm:t>
    </dgm:pt>
    <dgm:pt modelId="{771E8EBF-A265-42B8-AAA2-713D3907333C}" type="parTrans" cxnId="{A5792A17-1C8D-4AC0-858E-F5D3EDC67F1F}">
      <dgm:prSet/>
      <dgm:spPr/>
      <dgm:t>
        <a:bodyPr/>
        <a:lstStyle/>
        <a:p>
          <a:endParaRPr lang="en-US"/>
        </a:p>
      </dgm:t>
    </dgm:pt>
    <dgm:pt modelId="{7BAC2F2C-AE12-463D-9656-A3E8A0C14520}" type="sibTrans" cxnId="{A5792A17-1C8D-4AC0-858E-F5D3EDC67F1F}">
      <dgm:prSet/>
      <dgm:spPr/>
      <dgm:t>
        <a:bodyPr/>
        <a:lstStyle/>
        <a:p>
          <a:endParaRPr lang="en-US"/>
        </a:p>
      </dgm:t>
    </dgm:pt>
    <dgm:pt modelId="{9910D403-775B-4EB7-A5E5-A2A29F52CF5A}">
      <dgm:prSet phldrT="[Text]"/>
      <dgm:spPr/>
      <dgm:t>
        <a:bodyPr/>
        <a:lstStyle/>
        <a:p>
          <a:r>
            <a:rPr lang="en-US" dirty="0"/>
            <a:t>13:00 – 13:30</a:t>
          </a:r>
        </a:p>
      </dgm:t>
    </dgm:pt>
    <dgm:pt modelId="{98286DE0-737B-466B-9834-4D0729B40404}" type="parTrans" cxnId="{F3C38C65-4E68-49D3-AA59-6EE0EDF7B7C5}">
      <dgm:prSet/>
      <dgm:spPr/>
      <dgm:t>
        <a:bodyPr/>
        <a:lstStyle/>
        <a:p>
          <a:endParaRPr lang="en-US"/>
        </a:p>
      </dgm:t>
    </dgm:pt>
    <dgm:pt modelId="{5B17A1D7-A173-45F8-996D-7E08FFC5D7B8}" type="sibTrans" cxnId="{F3C38C65-4E68-49D3-AA59-6EE0EDF7B7C5}">
      <dgm:prSet/>
      <dgm:spPr/>
      <dgm:t>
        <a:bodyPr/>
        <a:lstStyle/>
        <a:p>
          <a:endParaRPr lang="en-US"/>
        </a:p>
      </dgm:t>
    </dgm:pt>
    <dgm:pt modelId="{FF9CF182-BA3E-487C-9181-E7C268BA9B53}">
      <dgm:prSet phldrT="[Text]" custT="1"/>
      <dgm:spPr/>
      <dgm:t>
        <a:bodyPr/>
        <a:lstStyle/>
        <a:p>
          <a:r>
            <a:rPr lang="en-US" sz="1200" dirty="0"/>
            <a:t>Submission of Day-Ahead market offers belonging to next day up to five days ahead</a:t>
          </a:r>
        </a:p>
      </dgm:t>
    </dgm:pt>
    <dgm:pt modelId="{4CB33A5A-D704-46E3-ABAA-F798C84C3914}" type="parTrans" cxnId="{E3ED4964-FE6A-4F09-BF8F-1534714F4702}">
      <dgm:prSet/>
      <dgm:spPr/>
      <dgm:t>
        <a:bodyPr/>
        <a:lstStyle/>
        <a:p>
          <a:endParaRPr lang="en-US"/>
        </a:p>
      </dgm:t>
    </dgm:pt>
    <dgm:pt modelId="{5725C09F-82C0-4CB9-977C-88BF96EC06B7}" type="sibTrans" cxnId="{E3ED4964-FE6A-4F09-BF8F-1534714F4702}">
      <dgm:prSet/>
      <dgm:spPr/>
      <dgm:t>
        <a:bodyPr/>
        <a:lstStyle/>
        <a:p>
          <a:endParaRPr lang="en-US"/>
        </a:p>
      </dgm:t>
    </dgm:pt>
    <dgm:pt modelId="{1ED02ED0-609A-4D34-B964-89B86DBE7F18}">
      <dgm:prSet phldrT="[Text]" custT="1"/>
      <dgm:spPr/>
      <dgm:t>
        <a:bodyPr/>
        <a:lstStyle/>
        <a:p>
          <a:r>
            <a:rPr lang="en-US" sz="1200" dirty="0"/>
            <a:t>Verification of the offers &amp; collateral check</a:t>
          </a:r>
        </a:p>
      </dgm:t>
    </dgm:pt>
    <dgm:pt modelId="{EB4F901E-C5FB-4D26-85DD-492DA3F46D67}" type="parTrans" cxnId="{0FCE8C76-1B5A-4D39-82B2-D4D4829C9753}">
      <dgm:prSet/>
      <dgm:spPr/>
      <dgm:t>
        <a:bodyPr/>
        <a:lstStyle/>
        <a:p>
          <a:endParaRPr lang="en-US"/>
        </a:p>
      </dgm:t>
    </dgm:pt>
    <dgm:pt modelId="{230BBB1F-9F99-4325-A493-501F345D0CF8}" type="sibTrans" cxnId="{0FCE8C76-1B5A-4D39-82B2-D4D4829C9753}">
      <dgm:prSet/>
      <dgm:spPr/>
      <dgm:t>
        <a:bodyPr/>
        <a:lstStyle/>
        <a:p>
          <a:endParaRPr lang="en-US"/>
        </a:p>
      </dgm:t>
    </dgm:pt>
    <dgm:pt modelId="{2164DEBF-F785-497E-AA9C-4836262BA573}">
      <dgm:prSet phldrT="[Text]" custT="1"/>
      <dgm:spPr/>
      <dgm:t>
        <a:bodyPr/>
        <a:lstStyle/>
        <a:p>
          <a:r>
            <a:rPr lang="en-US" sz="1200" dirty="0"/>
            <a:t>Determination of the market clearing price and clearing volume for each hour in the next day</a:t>
          </a:r>
        </a:p>
      </dgm:t>
    </dgm:pt>
    <dgm:pt modelId="{E851E3FC-2521-4A5A-B4F1-C754238FA787}" type="parTrans" cxnId="{C134328A-E3B8-48F4-BAB2-073476FA30E1}">
      <dgm:prSet/>
      <dgm:spPr/>
      <dgm:t>
        <a:bodyPr/>
        <a:lstStyle/>
        <a:p>
          <a:endParaRPr lang="en-US"/>
        </a:p>
      </dgm:t>
    </dgm:pt>
    <dgm:pt modelId="{847C1C96-3704-40C8-ABB1-E822E0595B6C}" type="sibTrans" cxnId="{C134328A-E3B8-48F4-BAB2-073476FA30E1}">
      <dgm:prSet/>
      <dgm:spPr/>
      <dgm:t>
        <a:bodyPr/>
        <a:lstStyle/>
        <a:p>
          <a:endParaRPr lang="en-US"/>
        </a:p>
      </dgm:t>
    </dgm:pt>
    <dgm:pt modelId="{D4941940-3BEC-4B6C-8980-EC2595325934}">
      <dgm:prSet phldrT="[Text]"/>
      <dgm:spPr/>
      <dgm:t>
        <a:bodyPr/>
        <a:lstStyle/>
        <a:p>
          <a:r>
            <a:rPr lang="en-US" dirty="0"/>
            <a:t>13:30 – 13:50</a:t>
          </a:r>
        </a:p>
      </dgm:t>
    </dgm:pt>
    <dgm:pt modelId="{137143A5-CF07-460B-B12A-BF42C80F3A0B}" type="parTrans" cxnId="{DB025F9C-04D3-4324-80C0-BC6D805140DC}">
      <dgm:prSet/>
      <dgm:spPr/>
      <dgm:t>
        <a:bodyPr/>
        <a:lstStyle/>
        <a:p>
          <a:endParaRPr lang="en-US"/>
        </a:p>
      </dgm:t>
    </dgm:pt>
    <dgm:pt modelId="{DFF38C57-B8B0-4BC5-AF33-C6D0C50DF46C}" type="sibTrans" cxnId="{DB025F9C-04D3-4324-80C0-BC6D805140DC}">
      <dgm:prSet/>
      <dgm:spPr/>
      <dgm:t>
        <a:bodyPr/>
        <a:lstStyle/>
        <a:p>
          <a:endParaRPr lang="en-US"/>
        </a:p>
      </dgm:t>
    </dgm:pt>
    <dgm:pt modelId="{79ADF969-C448-4A5B-B953-D4DF849DF8E7}">
      <dgm:prSet phldrT="[Text]" custT="1"/>
      <dgm:spPr/>
      <dgm:t>
        <a:bodyPr/>
        <a:lstStyle/>
        <a:p>
          <a:r>
            <a:rPr lang="en-US" sz="1200" dirty="0"/>
            <a:t>Objections from market participants</a:t>
          </a:r>
        </a:p>
      </dgm:t>
    </dgm:pt>
    <dgm:pt modelId="{7417FAC5-8EFC-4A0C-B02E-15BB220C7D00}" type="parTrans" cxnId="{9C6E6433-0803-4466-95F9-D673F11641B3}">
      <dgm:prSet/>
      <dgm:spPr/>
      <dgm:t>
        <a:bodyPr/>
        <a:lstStyle/>
        <a:p>
          <a:endParaRPr lang="en-US"/>
        </a:p>
      </dgm:t>
    </dgm:pt>
    <dgm:pt modelId="{7EE07964-F78E-4F54-9B60-58746D257D5A}" type="sibTrans" cxnId="{9C6E6433-0803-4466-95F9-D673F11641B3}">
      <dgm:prSet/>
      <dgm:spPr/>
      <dgm:t>
        <a:bodyPr/>
        <a:lstStyle/>
        <a:p>
          <a:endParaRPr lang="en-US"/>
        </a:p>
      </dgm:t>
    </dgm:pt>
    <dgm:pt modelId="{49596054-C570-46EB-AD9B-14C63AF3D637}">
      <dgm:prSet phldrT="[Text]"/>
      <dgm:spPr/>
      <dgm:t>
        <a:bodyPr/>
        <a:lstStyle/>
        <a:p>
          <a:r>
            <a:rPr lang="en-US" dirty="0"/>
            <a:t>13:50 – 14:00</a:t>
          </a:r>
        </a:p>
      </dgm:t>
    </dgm:pt>
    <dgm:pt modelId="{BF9351E9-B74D-4B7D-980D-BC33674BA703}" type="parTrans" cxnId="{D52E9482-72AB-458E-AA79-EB38E222913F}">
      <dgm:prSet/>
      <dgm:spPr/>
      <dgm:t>
        <a:bodyPr/>
        <a:lstStyle/>
        <a:p>
          <a:endParaRPr lang="en-US"/>
        </a:p>
      </dgm:t>
    </dgm:pt>
    <dgm:pt modelId="{86921209-CD6B-4B82-970C-DBEA4D1CF657}" type="sibTrans" cxnId="{D52E9482-72AB-458E-AA79-EB38E222913F}">
      <dgm:prSet/>
      <dgm:spPr/>
      <dgm:t>
        <a:bodyPr/>
        <a:lstStyle/>
        <a:p>
          <a:endParaRPr lang="en-US"/>
        </a:p>
      </dgm:t>
    </dgm:pt>
    <dgm:pt modelId="{F1A16D17-0F04-4AEC-8D2C-06084D88AF13}">
      <dgm:prSet phldrT="[Text]" custT="1"/>
      <dgm:spPr/>
      <dgm:t>
        <a:bodyPr/>
        <a:lstStyle/>
        <a:p>
          <a:r>
            <a:rPr lang="en-US" sz="1200" dirty="0"/>
            <a:t>Objections evaluation and determination of final market clearing price</a:t>
          </a:r>
        </a:p>
      </dgm:t>
    </dgm:pt>
    <dgm:pt modelId="{B5AACE30-CF34-4C9C-B152-844CE5459478}" type="parTrans" cxnId="{8A2FE445-E21C-467F-A80C-3E48F01097B0}">
      <dgm:prSet/>
      <dgm:spPr/>
      <dgm:t>
        <a:bodyPr/>
        <a:lstStyle/>
        <a:p>
          <a:endParaRPr lang="en-US"/>
        </a:p>
      </dgm:t>
    </dgm:pt>
    <dgm:pt modelId="{F5B3493A-7573-4538-8E2E-BDDB9FCC72C2}" type="sibTrans" cxnId="{8A2FE445-E21C-467F-A80C-3E48F01097B0}">
      <dgm:prSet/>
      <dgm:spPr/>
      <dgm:t>
        <a:bodyPr/>
        <a:lstStyle/>
        <a:p>
          <a:endParaRPr lang="en-US"/>
        </a:p>
      </dgm:t>
    </dgm:pt>
    <dgm:pt modelId="{66AC4FD6-63D3-488E-BAAF-D8D6B2C12563}" type="pres">
      <dgm:prSet presAssocID="{F33DD709-3F31-4A77-9400-0516C8C8144F}" presName="linearFlow" presStyleCnt="0">
        <dgm:presLayoutVars>
          <dgm:dir/>
          <dgm:animLvl val="lvl"/>
          <dgm:resizeHandles val="exact"/>
        </dgm:presLayoutVars>
      </dgm:prSet>
      <dgm:spPr/>
    </dgm:pt>
    <dgm:pt modelId="{A8CEA2A4-4662-48D7-96E0-39CCAD63F430}" type="pres">
      <dgm:prSet presAssocID="{E64C8675-8630-4AD7-BDCA-23301CB10F78}" presName="composite" presStyleCnt="0"/>
      <dgm:spPr/>
    </dgm:pt>
    <dgm:pt modelId="{0607B022-6106-4659-BCAB-3B4C2795B01F}" type="pres">
      <dgm:prSet presAssocID="{E64C8675-8630-4AD7-BDCA-23301CB10F78}" presName="parentText" presStyleLbl="alignNode1" presStyleIdx="0" presStyleCnt="5">
        <dgm:presLayoutVars>
          <dgm:chMax val="1"/>
          <dgm:bulletEnabled val="1"/>
        </dgm:presLayoutVars>
      </dgm:prSet>
      <dgm:spPr/>
    </dgm:pt>
    <dgm:pt modelId="{3437ACD4-AFF3-49AD-9A98-EEF527BAC017}" type="pres">
      <dgm:prSet presAssocID="{E64C8675-8630-4AD7-BDCA-23301CB10F78}" presName="descendantText" presStyleLbl="alignAcc1" presStyleIdx="0" presStyleCnt="5">
        <dgm:presLayoutVars>
          <dgm:bulletEnabled val="1"/>
        </dgm:presLayoutVars>
      </dgm:prSet>
      <dgm:spPr/>
    </dgm:pt>
    <dgm:pt modelId="{96D3C504-6292-49DD-94FF-87A3A831C613}" type="pres">
      <dgm:prSet presAssocID="{86DCFF70-2B16-447F-971F-C76B843B9E0A}" presName="sp" presStyleCnt="0"/>
      <dgm:spPr/>
    </dgm:pt>
    <dgm:pt modelId="{248CE30C-7E03-4501-BA8D-29BCF36AD5C7}" type="pres">
      <dgm:prSet presAssocID="{1DC532D7-9934-4137-BAF6-1FFAD3B6C17F}" presName="composite" presStyleCnt="0"/>
      <dgm:spPr/>
    </dgm:pt>
    <dgm:pt modelId="{15D0E88B-389B-42DF-9EB0-54363FAD5D24}" type="pres">
      <dgm:prSet presAssocID="{1DC532D7-9934-4137-BAF6-1FFAD3B6C17F}" presName="parentText" presStyleLbl="alignNode1" presStyleIdx="1" presStyleCnt="5">
        <dgm:presLayoutVars>
          <dgm:chMax val="1"/>
          <dgm:bulletEnabled val="1"/>
        </dgm:presLayoutVars>
      </dgm:prSet>
      <dgm:spPr/>
    </dgm:pt>
    <dgm:pt modelId="{7152EA73-9294-4B59-8BB8-597EE0B05247}" type="pres">
      <dgm:prSet presAssocID="{1DC532D7-9934-4137-BAF6-1FFAD3B6C17F}" presName="descendantText" presStyleLbl="alignAcc1" presStyleIdx="1" presStyleCnt="5">
        <dgm:presLayoutVars>
          <dgm:bulletEnabled val="1"/>
        </dgm:presLayoutVars>
      </dgm:prSet>
      <dgm:spPr/>
    </dgm:pt>
    <dgm:pt modelId="{D81C85DE-8F57-4BBA-B82F-99B7C0813182}" type="pres">
      <dgm:prSet presAssocID="{7BAC2F2C-AE12-463D-9656-A3E8A0C14520}" presName="sp" presStyleCnt="0"/>
      <dgm:spPr/>
    </dgm:pt>
    <dgm:pt modelId="{BBD97761-9BC5-40D3-9034-1B51154F735C}" type="pres">
      <dgm:prSet presAssocID="{9910D403-775B-4EB7-A5E5-A2A29F52CF5A}" presName="composite" presStyleCnt="0"/>
      <dgm:spPr/>
    </dgm:pt>
    <dgm:pt modelId="{949EF239-67B5-4D85-8BD9-7C837BDF6C52}" type="pres">
      <dgm:prSet presAssocID="{9910D403-775B-4EB7-A5E5-A2A29F52CF5A}" presName="parentText" presStyleLbl="alignNode1" presStyleIdx="2" presStyleCnt="5">
        <dgm:presLayoutVars>
          <dgm:chMax val="1"/>
          <dgm:bulletEnabled val="1"/>
        </dgm:presLayoutVars>
      </dgm:prSet>
      <dgm:spPr/>
    </dgm:pt>
    <dgm:pt modelId="{59CDE666-708C-46E1-82FA-A856C5D05DEF}" type="pres">
      <dgm:prSet presAssocID="{9910D403-775B-4EB7-A5E5-A2A29F52CF5A}" presName="descendantText" presStyleLbl="alignAcc1" presStyleIdx="2" presStyleCnt="5">
        <dgm:presLayoutVars>
          <dgm:bulletEnabled val="1"/>
        </dgm:presLayoutVars>
      </dgm:prSet>
      <dgm:spPr/>
    </dgm:pt>
    <dgm:pt modelId="{3C890549-61F8-4583-B41A-51229B9669F0}" type="pres">
      <dgm:prSet presAssocID="{5B17A1D7-A173-45F8-996D-7E08FFC5D7B8}" presName="sp" presStyleCnt="0"/>
      <dgm:spPr/>
    </dgm:pt>
    <dgm:pt modelId="{EABD3561-764F-4588-A5D0-0CAC7730AB81}" type="pres">
      <dgm:prSet presAssocID="{D4941940-3BEC-4B6C-8980-EC2595325934}" presName="composite" presStyleCnt="0"/>
      <dgm:spPr/>
    </dgm:pt>
    <dgm:pt modelId="{3E723D6C-4896-4898-86A4-FD4FC6F0651E}" type="pres">
      <dgm:prSet presAssocID="{D4941940-3BEC-4B6C-8980-EC2595325934}" presName="parentText" presStyleLbl="alignNode1" presStyleIdx="3" presStyleCnt="5">
        <dgm:presLayoutVars>
          <dgm:chMax val="1"/>
          <dgm:bulletEnabled val="1"/>
        </dgm:presLayoutVars>
      </dgm:prSet>
      <dgm:spPr/>
    </dgm:pt>
    <dgm:pt modelId="{DDB2A165-CB9F-4C3D-A3D2-CFD41D79AA6F}" type="pres">
      <dgm:prSet presAssocID="{D4941940-3BEC-4B6C-8980-EC2595325934}" presName="descendantText" presStyleLbl="alignAcc1" presStyleIdx="3" presStyleCnt="5">
        <dgm:presLayoutVars>
          <dgm:bulletEnabled val="1"/>
        </dgm:presLayoutVars>
      </dgm:prSet>
      <dgm:spPr/>
    </dgm:pt>
    <dgm:pt modelId="{D4E1BF6D-2748-4D3C-BE5C-F4EB75F6C05F}" type="pres">
      <dgm:prSet presAssocID="{DFF38C57-B8B0-4BC5-AF33-C6D0C50DF46C}" presName="sp" presStyleCnt="0"/>
      <dgm:spPr/>
    </dgm:pt>
    <dgm:pt modelId="{1C3CD198-A024-4C80-BEB1-F38AC733175C}" type="pres">
      <dgm:prSet presAssocID="{49596054-C570-46EB-AD9B-14C63AF3D637}" presName="composite" presStyleCnt="0"/>
      <dgm:spPr/>
    </dgm:pt>
    <dgm:pt modelId="{836103E6-55C4-400A-AB24-47D1B3A7E48A}" type="pres">
      <dgm:prSet presAssocID="{49596054-C570-46EB-AD9B-14C63AF3D637}" presName="parentText" presStyleLbl="alignNode1" presStyleIdx="4" presStyleCnt="5">
        <dgm:presLayoutVars>
          <dgm:chMax val="1"/>
          <dgm:bulletEnabled val="1"/>
        </dgm:presLayoutVars>
      </dgm:prSet>
      <dgm:spPr/>
    </dgm:pt>
    <dgm:pt modelId="{F0C8AD09-AB93-4EE8-BF7C-74ED412C3164}" type="pres">
      <dgm:prSet presAssocID="{49596054-C570-46EB-AD9B-14C63AF3D637}" presName="descendantText" presStyleLbl="alignAcc1" presStyleIdx="4" presStyleCnt="5">
        <dgm:presLayoutVars>
          <dgm:bulletEnabled val="1"/>
        </dgm:presLayoutVars>
      </dgm:prSet>
      <dgm:spPr/>
    </dgm:pt>
  </dgm:ptLst>
  <dgm:cxnLst>
    <dgm:cxn modelId="{A5792A17-1C8D-4AC0-858E-F5D3EDC67F1F}" srcId="{F33DD709-3F31-4A77-9400-0516C8C8144F}" destId="{1DC532D7-9934-4137-BAF6-1FFAD3B6C17F}" srcOrd="1" destOrd="0" parTransId="{771E8EBF-A265-42B8-AAA2-713D3907333C}" sibTransId="{7BAC2F2C-AE12-463D-9656-A3E8A0C14520}"/>
    <dgm:cxn modelId="{4DE3B224-9C9E-4099-A3F5-54897BA0C932}" type="presOf" srcId="{49596054-C570-46EB-AD9B-14C63AF3D637}" destId="{836103E6-55C4-400A-AB24-47D1B3A7E48A}" srcOrd="0" destOrd="0" presId="urn:microsoft.com/office/officeart/2005/8/layout/chevron2"/>
    <dgm:cxn modelId="{9C6E6433-0803-4466-95F9-D673F11641B3}" srcId="{D4941940-3BEC-4B6C-8980-EC2595325934}" destId="{79ADF969-C448-4A5B-B953-D4DF849DF8E7}" srcOrd="0" destOrd="0" parTransId="{7417FAC5-8EFC-4A0C-B02E-15BB220C7D00}" sibTransId="{7EE07964-F78E-4F54-9B60-58746D257D5A}"/>
    <dgm:cxn modelId="{9682C538-2F24-4FF9-B1E9-544603597CBE}" type="presOf" srcId="{D4941940-3BEC-4B6C-8980-EC2595325934}" destId="{3E723D6C-4896-4898-86A4-FD4FC6F0651E}" srcOrd="0" destOrd="0" presId="urn:microsoft.com/office/officeart/2005/8/layout/chevron2"/>
    <dgm:cxn modelId="{F1FA623E-3DAD-4A08-B82C-D5D86009B2C2}" type="presOf" srcId="{E64C8675-8630-4AD7-BDCA-23301CB10F78}" destId="{0607B022-6106-4659-BCAB-3B4C2795B01F}" srcOrd="0" destOrd="0" presId="urn:microsoft.com/office/officeart/2005/8/layout/chevron2"/>
    <dgm:cxn modelId="{8E550363-7181-48C9-B2F8-33C46A4634F4}" type="presOf" srcId="{F1A16D17-0F04-4AEC-8D2C-06084D88AF13}" destId="{F0C8AD09-AB93-4EE8-BF7C-74ED412C3164}" srcOrd="0" destOrd="0" presId="urn:microsoft.com/office/officeart/2005/8/layout/chevron2"/>
    <dgm:cxn modelId="{E3ED4964-FE6A-4F09-BF8F-1534714F4702}" srcId="{E64C8675-8630-4AD7-BDCA-23301CB10F78}" destId="{FF9CF182-BA3E-487C-9181-E7C268BA9B53}" srcOrd="0" destOrd="0" parTransId="{4CB33A5A-D704-46E3-ABAA-F798C84C3914}" sibTransId="{5725C09F-82C0-4CB9-977C-88BF96EC06B7}"/>
    <dgm:cxn modelId="{F3C38C65-4E68-49D3-AA59-6EE0EDF7B7C5}" srcId="{F33DD709-3F31-4A77-9400-0516C8C8144F}" destId="{9910D403-775B-4EB7-A5E5-A2A29F52CF5A}" srcOrd="2" destOrd="0" parTransId="{98286DE0-737B-466B-9834-4D0729B40404}" sibTransId="{5B17A1D7-A173-45F8-996D-7E08FFC5D7B8}"/>
    <dgm:cxn modelId="{8A2FE445-E21C-467F-A80C-3E48F01097B0}" srcId="{49596054-C570-46EB-AD9B-14C63AF3D637}" destId="{F1A16D17-0F04-4AEC-8D2C-06084D88AF13}" srcOrd="0" destOrd="0" parTransId="{B5AACE30-CF34-4C9C-B152-844CE5459478}" sibTransId="{F5B3493A-7573-4538-8E2E-BDDB9FCC72C2}"/>
    <dgm:cxn modelId="{CB02AA4A-A60D-4947-A7E9-0E7045BBFDFF}" srcId="{F33DD709-3F31-4A77-9400-0516C8C8144F}" destId="{E64C8675-8630-4AD7-BDCA-23301CB10F78}" srcOrd="0" destOrd="0" parTransId="{48C9C5E2-E54C-419F-A593-352F915642F5}" sibTransId="{86DCFF70-2B16-447F-971F-C76B843B9E0A}"/>
    <dgm:cxn modelId="{0FCE8C76-1B5A-4D39-82B2-D4D4829C9753}" srcId="{1DC532D7-9934-4137-BAF6-1FFAD3B6C17F}" destId="{1ED02ED0-609A-4D34-B964-89B86DBE7F18}" srcOrd="0" destOrd="0" parTransId="{EB4F901E-C5FB-4D26-85DD-492DA3F46D67}" sibTransId="{230BBB1F-9F99-4325-A493-501F345D0CF8}"/>
    <dgm:cxn modelId="{C71FD67B-6B60-4269-AEAB-D80FD5F23ED1}" type="presOf" srcId="{F33DD709-3F31-4A77-9400-0516C8C8144F}" destId="{66AC4FD6-63D3-488E-BAAF-D8D6B2C12563}" srcOrd="0" destOrd="0" presId="urn:microsoft.com/office/officeart/2005/8/layout/chevron2"/>
    <dgm:cxn modelId="{929B6481-F888-43BE-BB8B-B12B864FB3FD}" type="presOf" srcId="{9910D403-775B-4EB7-A5E5-A2A29F52CF5A}" destId="{949EF239-67B5-4D85-8BD9-7C837BDF6C52}" srcOrd="0" destOrd="0" presId="urn:microsoft.com/office/officeart/2005/8/layout/chevron2"/>
    <dgm:cxn modelId="{D52E9482-72AB-458E-AA79-EB38E222913F}" srcId="{F33DD709-3F31-4A77-9400-0516C8C8144F}" destId="{49596054-C570-46EB-AD9B-14C63AF3D637}" srcOrd="4" destOrd="0" parTransId="{BF9351E9-B74D-4B7D-980D-BC33674BA703}" sibTransId="{86921209-CD6B-4B82-970C-DBEA4D1CF657}"/>
    <dgm:cxn modelId="{C134328A-E3B8-48F4-BAB2-073476FA30E1}" srcId="{9910D403-775B-4EB7-A5E5-A2A29F52CF5A}" destId="{2164DEBF-F785-497E-AA9C-4836262BA573}" srcOrd="0" destOrd="0" parTransId="{E851E3FC-2521-4A5A-B4F1-C754238FA787}" sibTransId="{847C1C96-3704-40C8-ABB1-E822E0595B6C}"/>
    <dgm:cxn modelId="{F8843396-E46C-4717-A911-816BEEA69895}" type="presOf" srcId="{2164DEBF-F785-497E-AA9C-4836262BA573}" destId="{59CDE666-708C-46E1-82FA-A856C5D05DEF}" srcOrd="0" destOrd="0" presId="urn:microsoft.com/office/officeart/2005/8/layout/chevron2"/>
    <dgm:cxn modelId="{DB025F9C-04D3-4324-80C0-BC6D805140DC}" srcId="{F33DD709-3F31-4A77-9400-0516C8C8144F}" destId="{D4941940-3BEC-4B6C-8980-EC2595325934}" srcOrd="3" destOrd="0" parTransId="{137143A5-CF07-460B-B12A-BF42C80F3A0B}" sibTransId="{DFF38C57-B8B0-4BC5-AF33-C6D0C50DF46C}"/>
    <dgm:cxn modelId="{13CBBFBC-BA30-4318-A1BE-316750703EE7}" type="presOf" srcId="{1ED02ED0-609A-4D34-B964-89B86DBE7F18}" destId="{7152EA73-9294-4B59-8BB8-597EE0B05247}" srcOrd="0" destOrd="0" presId="urn:microsoft.com/office/officeart/2005/8/layout/chevron2"/>
    <dgm:cxn modelId="{BF0AE3D0-DF87-4DF0-8BA2-51C9590FEE64}" type="presOf" srcId="{FF9CF182-BA3E-487C-9181-E7C268BA9B53}" destId="{3437ACD4-AFF3-49AD-9A98-EEF527BAC017}" srcOrd="0" destOrd="0" presId="urn:microsoft.com/office/officeart/2005/8/layout/chevron2"/>
    <dgm:cxn modelId="{0790EBDE-EF32-4D8C-98FB-5C1106F0754E}" type="presOf" srcId="{1DC532D7-9934-4137-BAF6-1FFAD3B6C17F}" destId="{15D0E88B-389B-42DF-9EB0-54363FAD5D24}" srcOrd="0" destOrd="0" presId="urn:microsoft.com/office/officeart/2005/8/layout/chevron2"/>
    <dgm:cxn modelId="{32221BE2-E4F5-4ADA-856E-400C81C2E827}" type="presOf" srcId="{79ADF969-C448-4A5B-B953-D4DF849DF8E7}" destId="{DDB2A165-CB9F-4C3D-A3D2-CFD41D79AA6F}" srcOrd="0" destOrd="0" presId="urn:microsoft.com/office/officeart/2005/8/layout/chevron2"/>
    <dgm:cxn modelId="{1913A3D5-EA2D-4234-BDC4-4A6BF64FAE70}" type="presParOf" srcId="{66AC4FD6-63D3-488E-BAAF-D8D6B2C12563}" destId="{A8CEA2A4-4662-48D7-96E0-39CCAD63F430}" srcOrd="0" destOrd="0" presId="urn:microsoft.com/office/officeart/2005/8/layout/chevron2"/>
    <dgm:cxn modelId="{CB4191C1-CC0B-4DB0-BED5-28612F0E03AC}" type="presParOf" srcId="{A8CEA2A4-4662-48D7-96E0-39CCAD63F430}" destId="{0607B022-6106-4659-BCAB-3B4C2795B01F}" srcOrd="0" destOrd="0" presId="urn:microsoft.com/office/officeart/2005/8/layout/chevron2"/>
    <dgm:cxn modelId="{C3254B8F-65E6-4D82-8682-03A2518C9D30}" type="presParOf" srcId="{A8CEA2A4-4662-48D7-96E0-39CCAD63F430}" destId="{3437ACD4-AFF3-49AD-9A98-EEF527BAC017}" srcOrd="1" destOrd="0" presId="urn:microsoft.com/office/officeart/2005/8/layout/chevron2"/>
    <dgm:cxn modelId="{B1AAB5CB-DB37-4212-9149-6DFB6264A84B}" type="presParOf" srcId="{66AC4FD6-63D3-488E-BAAF-D8D6B2C12563}" destId="{96D3C504-6292-49DD-94FF-87A3A831C613}" srcOrd="1" destOrd="0" presId="urn:microsoft.com/office/officeart/2005/8/layout/chevron2"/>
    <dgm:cxn modelId="{73C4843E-6314-43F5-BD3C-24C20919BBE9}" type="presParOf" srcId="{66AC4FD6-63D3-488E-BAAF-D8D6B2C12563}" destId="{248CE30C-7E03-4501-BA8D-29BCF36AD5C7}" srcOrd="2" destOrd="0" presId="urn:microsoft.com/office/officeart/2005/8/layout/chevron2"/>
    <dgm:cxn modelId="{BB0C8FD7-DECA-4C89-9515-546C9CB91FCF}" type="presParOf" srcId="{248CE30C-7E03-4501-BA8D-29BCF36AD5C7}" destId="{15D0E88B-389B-42DF-9EB0-54363FAD5D24}" srcOrd="0" destOrd="0" presId="urn:microsoft.com/office/officeart/2005/8/layout/chevron2"/>
    <dgm:cxn modelId="{1EBA4282-2225-47D0-90F7-3AE0FC044728}" type="presParOf" srcId="{248CE30C-7E03-4501-BA8D-29BCF36AD5C7}" destId="{7152EA73-9294-4B59-8BB8-597EE0B05247}" srcOrd="1" destOrd="0" presId="urn:microsoft.com/office/officeart/2005/8/layout/chevron2"/>
    <dgm:cxn modelId="{9DAA8B0B-EE22-4256-BE8D-94DAF88D4BD7}" type="presParOf" srcId="{66AC4FD6-63D3-488E-BAAF-D8D6B2C12563}" destId="{D81C85DE-8F57-4BBA-B82F-99B7C0813182}" srcOrd="3" destOrd="0" presId="urn:microsoft.com/office/officeart/2005/8/layout/chevron2"/>
    <dgm:cxn modelId="{D08B092E-ABCE-47F8-83B7-28FDD493BB0A}" type="presParOf" srcId="{66AC4FD6-63D3-488E-BAAF-D8D6B2C12563}" destId="{BBD97761-9BC5-40D3-9034-1B51154F735C}" srcOrd="4" destOrd="0" presId="urn:microsoft.com/office/officeart/2005/8/layout/chevron2"/>
    <dgm:cxn modelId="{AE7F68BB-6BC3-4CAD-BD54-749B60C876A8}" type="presParOf" srcId="{BBD97761-9BC5-40D3-9034-1B51154F735C}" destId="{949EF239-67B5-4D85-8BD9-7C837BDF6C52}" srcOrd="0" destOrd="0" presId="urn:microsoft.com/office/officeart/2005/8/layout/chevron2"/>
    <dgm:cxn modelId="{95E3AE39-F361-4DCA-9FFD-037BB7240098}" type="presParOf" srcId="{BBD97761-9BC5-40D3-9034-1B51154F735C}" destId="{59CDE666-708C-46E1-82FA-A856C5D05DEF}" srcOrd="1" destOrd="0" presId="urn:microsoft.com/office/officeart/2005/8/layout/chevron2"/>
    <dgm:cxn modelId="{28C09994-F605-46B8-AE22-137D71643277}" type="presParOf" srcId="{66AC4FD6-63D3-488E-BAAF-D8D6B2C12563}" destId="{3C890549-61F8-4583-B41A-51229B9669F0}" srcOrd="5" destOrd="0" presId="urn:microsoft.com/office/officeart/2005/8/layout/chevron2"/>
    <dgm:cxn modelId="{9F77FE04-B27B-4DDA-BEE1-44D02A7EB112}" type="presParOf" srcId="{66AC4FD6-63D3-488E-BAAF-D8D6B2C12563}" destId="{EABD3561-764F-4588-A5D0-0CAC7730AB81}" srcOrd="6" destOrd="0" presId="urn:microsoft.com/office/officeart/2005/8/layout/chevron2"/>
    <dgm:cxn modelId="{33CCB031-7316-48D8-8F24-E6838BB448F7}" type="presParOf" srcId="{EABD3561-764F-4588-A5D0-0CAC7730AB81}" destId="{3E723D6C-4896-4898-86A4-FD4FC6F0651E}" srcOrd="0" destOrd="0" presId="urn:microsoft.com/office/officeart/2005/8/layout/chevron2"/>
    <dgm:cxn modelId="{07A4A555-FFD8-479E-9349-A028AA15943E}" type="presParOf" srcId="{EABD3561-764F-4588-A5D0-0CAC7730AB81}" destId="{DDB2A165-CB9F-4C3D-A3D2-CFD41D79AA6F}" srcOrd="1" destOrd="0" presId="urn:microsoft.com/office/officeart/2005/8/layout/chevron2"/>
    <dgm:cxn modelId="{F921612E-6902-4D28-AA7F-3EF1C0DD1737}" type="presParOf" srcId="{66AC4FD6-63D3-488E-BAAF-D8D6B2C12563}" destId="{D4E1BF6D-2748-4D3C-BE5C-F4EB75F6C05F}" srcOrd="7" destOrd="0" presId="urn:microsoft.com/office/officeart/2005/8/layout/chevron2"/>
    <dgm:cxn modelId="{E35A778A-4FC7-4FA5-82C0-2E3BC3297D95}" type="presParOf" srcId="{66AC4FD6-63D3-488E-BAAF-D8D6B2C12563}" destId="{1C3CD198-A024-4C80-BEB1-F38AC733175C}" srcOrd="8" destOrd="0" presId="urn:microsoft.com/office/officeart/2005/8/layout/chevron2"/>
    <dgm:cxn modelId="{79ACB19E-D285-4F93-81E4-F042ABFD6A73}" type="presParOf" srcId="{1C3CD198-A024-4C80-BEB1-F38AC733175C}" destId="{836103E6-55C4-400A-AB24-47D1B3A7E48A}" srcOrd="0" destOrd="0" presId="urn:microsoft.com/office/officeart/2005/8/layout/chevron2"/>
    <dgm:cxn modelId="{42023423-B711-4CEB-95D8-FB73699B7D42}" type="presParOf" srcId="{1C3CD198-A024-4C80-BEB1-F38AC733175C}" destId="{F0C8AD09-AB93-4EE8-BF7C-74ED412C3164}" srcOrd="1" destOrd="0" presId="urn:microsoft.com/office/officeart/2005/8/layout/chevron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07B022-6106-4659-BCAB-3B4C2795B01F}">
      <dsp:nvSpPr>
        <dsp:cNvPr id="0" name=""/>
        <dsp:cNvSpPr/>
      </dsp:nvSpPr>
      <dsp:spPr>
        <a:xfrm rot="5400000">
          <a:off x="-109669" y="110700"/>
          <a:ext cx="731127" cy="511789"/>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00:00 – 12:30</a:t>
          </a:r>
        </a:p>
      </dsp:txBody>
      <dsp:txXfrm rot="-5400000">
        <a:off x="1" y="256926"/>
        <a:ext cx="511789" cy="219338"/>
      </dsp:txXfrm>
    </dsp:sp>
    <dsp:sp modelId="{3437ACD4-AFF3-49AD-9A98-EEF527BAC017}">
      <dsp:nvSpPr>
        <dsp:cNvPr id="0" name=""/>
        <dsp:cNvSpPr/>
      </dsp:nvSpPr>
      <dsp:spPr>
        <a:xfrm rot="5400000">
          <a:off x="2631938" y="-2119117"/>
          <a:ext cx="475232" cy="4715530"/>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dirty="0"/>
            <a:t>Submission of Day-Ahead market offers belonging to next day up to five days ahead</a:t>
          </a:r>
        </a:p>
      </dsp:txBody>
      <dsp:txXfrm rot="-5400000">
        <a:off x="511790" y="24230"/>
        <a:ext cx="4692331" cy="428834"/>
      </dsp:txXfrm>
    </dsp:sp>
    <dsp:sp modelId="{15D0E88B-389B-42DF-9EB0-54363FAD5D24}">
      <dsp:nvSpPr>
        <dsp:cNvPr id="0" name=""/>
        <dsp:cNvSpPr/>
      </dsp:nvSpPr>
      <dsp:spPr>
        <a:xfrm rot="5400000">
          <a:off x="-109669" y="717977"/>
          <a:ext cx="731127" cy="511789"/>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12:30 </a:t>
          </a:r>
          <a:r>
            <a:rPr lang="en-US" sz="700" kern="1200"/>
            <a:t>– 13:00</a:t>
          </a:r>
          <a:endParaRPr lang="en-US" sz="700" kern="1200" dirty="0"/>
        </a:p>
      </dsp:txBody>
      <dsp:txXfrm rot="-5400000">
        <a:off x="1" y="864203"/>
        <a:ext cx="511789" cy="219338"/>
      </dsp:txXfrm>
    </dsp:sp>
    <dsp:sp modelId="{7152EA73-9294-4B59-8BB8-597EE0B05247}">
      <dsp:nvSpPr>
        <dsp:cNvPr id="0" name=""/>
        <dsp:cNvSpPr/>
      </dsp:nvSpPr>
      <dsp:spPr>
        <a:xfrm rot="5400000">
          <a:off x="2631938" y="-1511840"/>
          <a:ext cx="475232" cy="4715530"/>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dirty="0"/>
            <a:t>Verification of the offers &amp; collateral check</a:t>
          </a:r>
        </a:p>
      </dsp:txBody>
      <dsp:txXfrm rot="-5400000">
        <a:off x="511790" y="631507"/>
        <a:ext cx="4692331" cy="428834"/>
      </dsp:txXfrm>
    </dsp:sp>
    <dsp:sp modelId="{949EF239-67B5-4D85-8BD9-7C837BDF6C52}">
      <dsp:nvSpPr>
        <dsp:cNvPr id="0" name=""/>
        <dsp:cNvSpPr/>
      </dsp:nvSpPr>
      <dsp:spPr>
        <a:xfrm rot="5400000">
          <a:off x="-109669" y="1325255"/>
          <a:ext cx="731127" cy="511789"/>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13:00 – 13:30</a:t>
          </a:r>
        </a:p>
      </dsp:txBody>
      <dsp:txXfrm rot="-5400000">
        <a:off x="1" y="1471481"/>
        <a:ext cx="511789" cy="219338"/>
      </dsp:txXfrm>
    </dsp:sp>
    <dsp:sp modelId="{59CDE666-708C-46E1-82FA-A856C5D05DEF}">
      <dsp:nvSpPr>
        <dsp:cNvPr id="0" name=""/>
        <dsp:cNvSpPr/>
      </dsp:nvSpPr>
      <dsp:spPr>
        <a:xfrm rot="5400000">
          <a:off x="2631938" y="-904562"/>
          <a:ext cx="475232" cy="4715530"/>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dirty="0"/>
            <a:t>Determination of the market clearing price and clearing volume for each hour in the next day</a:t>
          </a:r>
        </a:p>
      </dsp:txBody>
      <dsp:txXfrm rot="-5400000">
        <a:off x="511790" y="1238785"/>
        <a:ext cx="4692331" cy="428834"/>
      </dsp:txXfrm>
    </dsp:sp>
    <dsp:sp modelId="{3E723D6C-4896-4898-86A4-FD4FC6F0651E}">
      <dsp:nvSpPr>
        <dsp:cNvPr id="0" name=""/>
        <dsp:cNvSpPr/>
      </dsp:nvSpPr>
      <dsp:spPr>
        <a:xfrm rot="5400000">
          <a:off x="-109669" y="1932533"/>
          <a:ext cx="731127" cy="511789"/>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13:30 – 13:50</a:t>
          </a:r>
        </a:p>
      </dsp:txBody>
      <dsp:txXfrm rot="-5400000">
        <a:off x="1" y="2078759"/>
        <a:ext cx="511789" cy="219338"/>
      </dsp:txXfrm>
    </dsp:sp>
    <dsp:sp modelId="{DDB2A165-CB9F-4C3D-A3D2-CFD41D79AA6F}">
      <dsp:nvSpPr>
        <dsp:cNvPr id="0" name=""/>
        <dsp:cNvSpPr/>
      </dsp:nvSpPr>
      <dsp:spPr>
        <a:xfrm rot="5400000">
          <a:off x="2631938" y="-297285"/>
          <a:ext cx="475232" cy="4715530"/>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dirty="0"/>
            <a:t>Objections from market participants</a:t>
          </a:r>
        </a:p>
      </dsp:txBody>
      <dsp:txXfrm rot="-5400000">
        <a:off x="511790" y="1846062"/>
        <a:ext cx="4692331" cy="428834"/>
      </dsp:txXfrm>
    </dsp:sp>
    <dsp:sp modelId="{836103E6-55C4-400A-AB24-47D1B3A7E48A}">
      <dsp:nvSpPr>
        <dsp:cNvPr id="0" name=""/>
        <dsp:cNvSpPr/>
      </dsp:nvSpPr>
      <dsp:spPr>
        <a:xfrm rot="5400000">
          <a:off x="-109669" y="2539810"/>
          <a:ext cx="731127" cy="511789"/>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13:50 – 14:00</a:t>
          </a:r>
        </a:p>
      </dsp:txBody>
      <dsp:txXfrm rot="-5400000">
        <a:off x="1" y="2686036"/>
        <a:ext cx="511789" cy="219338"/>
      </dsp:txXfrm>
    </dsp:sp>
    <dsp:sp modelId="{F0C8AD09-AB93-4EE8-BF7C-74ED412C3164}">
      <dsp:nvSpPr>
        <dsp:cNvPr id="0" name=""/>
        <dsp:cNvSpPr/>
      </dsp:nvSpPr>
      <dsp:spPr>
        <a:xfrm rot="5400000">
          <a:off x="2631938" y="309992"/>
          <a:ext cx="475232" cy="4715530"/>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dirty="0"/>
            <a:t>Objections evaluation and determination of final market clearing price</a:t>
          </a:r>
        </a:p>
      </dsp:txBody>
      <dsp:txXfrm rot="-5400000">
        <a:off x="511790" y="2453340"/>
        <a:ext cx="4692331" cy="42883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A80CAB85BBD4357B7E5DBC92B2D1F0E"/>
        <w:category>
          <w:name w:val="General"/>
          <w:gallery w:val="placeholder"/>
        </w:category>
        <w:types>
          <w:type w:val="bbPlcHdr"/>
        </w:types>
        <w:behaviors>
          <w:behavior w:val="content"/>
        </w:behaviors>
        <w:guid w:val="{7F3F5148-32BA-49A8-9398-7A5F0AACC1A7}"/>
      </w:docPartPr>
      <w:docPartBody>
        <w:p w:rsidR="00817A6B" w:rsidRDefault="00DD4CBE" w:rsidP="00DD4CBE">
          <w:pPr>
            <w:pStyle w:val="4A80CAB85BBD4357B7E5DBC92B2D1F0E"/>
          </w:pPr>
          <w:r>
            <w:rPr>
              <w:rFonts w:asciiTheme="majorHAnsi" w:eastAsiaTheme="majorEastAsia" w:hAnsiTheme="majorHAnsi" w:cstheme="majorBidi"/>
              <w:caps/>
              <w:color w:val="4472C4" w:themeColor="accent1"/>
              <w:sz w:val="80"/>
              <w:szCs w:val="80"/>
            </w:rPr>
            <w:t>[Document title]</w:t>
          </w:r>
        </w:p>
      </w:docPartBody>
    </w:docPart>
    <w:docPart>
      <w:docPartPr>
        <w:name w:val="BA5BD424FFE949D4B5238E52EDE99B6D"/>
        <w:category>
          <w:name w:val="General"/>
          <w:gallery w:val="placeholder"/>
        </w:category>
        <w:types>
          <w:type w:val="bbPlcHdr"/>
        </w:types>
        <w:behaviors>
          <w:behavior w:val="content"/>
        </w:behaviors>
        <w:guid w:val="{83462139-1BC6-43FB-ACA0-CFB11C9AA96C}"/>
      </w:docPartPr>
      <w:docPartBody>
        <w:p w:rsidR="00817A6B" w:rsidRDefault="00DD4CBE" w:rsidP="00DD4CBE">
          <w:pPr>
            <w:pStyle w:val="BA5BD424FFE949D4B5238E52EDE99B6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CBE"/>
    <w:rsid w:val="00071F6F"/>
    <w:rsid w:val="000D0686"/>
    <w:rsid w:val="001D05A3"/>
    <w:rsid w:val="002B453F"/>
    <w:rsid w:val="005D2036"/>
    <w:rsid w:val="006335B1"/>
    <w:rsid w:val="00753B08"/>
    <w:rsid w:val="00817A6B"/>
    <w:rsid w:val="0082028D"/>
    <w:rsid w:val="00855DFD"/>
    <w:rsid w:val="0097296B"/>
    <w:rsid w:val="00A11466"/>
    <w:rsid w:val="00DD4CBE"/>
    <w:rsid w:val="00E43E46"/>
    <w:rsid w:val="00EC131A"/>
    <w:rsid w:val="00F22EE1"/>
    <w:rsid w:val="00FD38EE"/>
    <w:rsid w:val="00FE76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A80CAB85BBD4357B7E5DBC92B2D1F0E">
    <w:name w:val="4A80CAB85BBD4357B7E5DBC92B2D1F0E"/>
    <w:rsid w:val="00DD4CBE"/>
  </w:style>
  <w:style w:type="paragraph" w:customStyle="1" w:styleId="BA5BD424FFE949D4B5238E52EDE99B6D">
    <w:name w:val="BA5BD424FFE949D4B5238E52EDE99B6D"/>
    <w:rsid w:val="00DD4C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By: Mohamm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EPİ</b:Tag>
    <b:SourceType>InternetSite</b:SourceType>
    <b:Guid>{0AA27592-7A21-4A4C-857A-AB2E84467EA1}</b:Guid>
    <b:InternetSiteTitle>EPİAŞ website</b:InternetSiteTitle>
    <b:URL>https://www.epias.com.tr/en</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52998D-2099-488F-A9D0-AD4DEF964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1353</TotalTime>
  <Pages>1</Pages>
  <Words>4257</Words>
  <Characters>24267</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Turkish Electricity Market Report</vt:lpstr>
    </vt:vector>
  </TitlesOfParts>
  <Company>By: Mohammed Saif Kazamel</Company>
  <LinksUpToDate>false</LinksUpToDate>
  <CharactersWithSpaces>28468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Turkish Electricity Market Report</dc:title>
  <dc:subject>July 2018</dc:subject>
  <dc:creator>Mohammed Kazamel</dc:creator>
  <cp:keywords/>
  <dc:description/>
  <cp:lastModifiedBy>Mohammed Kazamel</cp:lastModifiedBy>
  <cp:revision>25</cp:revision>
  <cp:lastPrinted>2018-07-13T20:45:00Z</cp:lastPrinted>
  <dcterms:created xsi:type="dcterms:W3CDTF">2018-07-11T15:20:00Z</dcterms:created>
  <dcterms:modified xsi:type="dcterms:W3CDTF">2018-07-16T10:53:00Z</dcterms:modified>
</cp:coreProperties>
</file>