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9"/>
        <w:gridCol w:w="3880"/>
        <w:gridCol w:w="3787"/>
      </w:tblGrid>
      <w:tr w14:paraId="726202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7F4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对比维度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E06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 xml:space="preserve">通义千问 Qwen-7B-Chat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5E9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智谱 ChatGLM3-6B</w:t>
            </w:r>
          </w:p>
        </w:tc>
      </w:tr>
      <w:tr w14:paraId="19BEB81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19B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基础架构与参数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740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约 70 亿参数，基于 Transformers 架构优化。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6C8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约 60 亿参数，专为中英双语对话优化。</w:t>
            </w:r>
          </w:p>
        </w:tc>
      </w:tr>
      <w:tr w14:paraId="320D29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D5F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部署与调用体验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5DE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采用原生的 generate 推理流，需要配合 TextStreamer 实现打字机流式输出，代码控制粒度更细 。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455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提供了高度集成的 model.chat() 接口，调用更符合日常对话逻辑，封装度高 。 </w:t>
            </w:r>
          </w:p>
        </w:tc>
      </w:tr>
      <w:tr w14:paraId="0C5E4A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047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日常语境理解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D882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优秀。能极好地理解因季节变化导致的“能穿多少穿多少”的字面含义反转 。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B72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优秀。同样能准确区分冬夏不同场景下的穿衣逻辑 。 </w:t>
            </w:r>
          </w:p>
        </w:tc>
      </w:tr>
      <w:tr w14:paraId="57CA76C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4844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汉语幽默与双关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1B3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较差。无法理解“谁都看不上”的深层主客体语义对调，倾向于从宏观/社会学角度强行解释 。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CE6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较差。完全偏离语义，仅从“是否带有破折号”等表面格式上进行强行对比 。 </w:t>
            </w:r>
          </w:p>
        </w:tc>
      </w:tr>
      <w:tr w14:paraId="2F82675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49B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复杂逻辑与抗干扰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A8B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极佳。面对“明明/白白”的高密度同音干扰，能迅速完成语义断句，并直接给出逻辑选择 。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43C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极佳。不仅给出了正确答案，还附带了非常清晰的语义断句推理过程（分清了副词与人名） 。 </w:t>
            </w:r>
          </w:p>
        </w:tc>
      </w:tr>
      <w:tr w14:paraId="1005B5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E471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5EBF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263F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6CFF610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45DAC"/>
    <w:rsid w:val="20E4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2026-05-30T20:00:00Z</dcterms:created>
  <dc:creator>微信用户</dc:creator>
  <cp:lastModifiedBy>微信用户</cp:lastModifiedBy>
  <dcterms:modified xsi:type="dcterms:W3CDTF">2026-05-30T20:00:27Z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A54C105FB9F4411187904282ADD12F78_11</vt:lpwstr>
  </property>
  <property fmtid="{D5CDD505-2E9C-101B-9397-08002B2CF9AE}" pid="4" name="KSOTemplateDocerSaveRecord">
    <vt:lpwstr>eyJoZGlkIjoiYzExMTA2NzhhZDk1N2RiNTMzMmUzZWY2YTU0NTNjYTQiLCJ1c2VySWQiOiIxMjQ4OTY4OTgyIn0=</vt:lpwstr>
  </property>
</Properties>
</file>