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Transfer-learning detection of primate vocalizations in</w:t>
      </w:r>
      <w:r>
        <w:t xml:space="preserve"> </w:t>
      </w:r>
      <w:r>
        <w:t xml:space="preserve">tropical-forest recordings with automatic false-positive cleanup</w:t>
      </w:r>
    </w:p>
    <w:p>
      <w:pPr>
        <w:pStyle w:val="Author"/>
      </w:pPr>
      <w:r>
        <w:t xml:space="preserve">Moshi Fu</w:t>
      </w:r>
    </w:p>
    <w:p>
      <w:pPr>
        <w:pStyle w:val="Author"/>
      </w:pPr>
      <w:r>
        <w:t xml:space="preserve">[Co-author Name]</w:t>
      </w:r>
    </w:p>
    <w:p>
      <w:pPr>
        <w:pStyle w:val="AbstractTitle"/>
      </w:pPr>
      <w:r>
        <w:t xml:space="preserve">Abstract</w:t>
      </w:r>
    </w:p>
    <w:p>
      <w:pPr>
        <w:pStyle w:val="Abstract"/>
      </w:pPr>
      <w:r>
        <w:t xml:space="preserve">Passive acoustic monitoring produces thousands of hours of tropical-forest</w:t>
      </w:r>
      <w:r>
        <w:t xml:space="preserve"> </w:t>
      </w:r>
      <w:r>
        <w:t xml:space="preserve">audio that are infeasible to annotate by hand. The practical obstacle is</w:t>
      </w:r>
      <w:r>
        <w:t xml:space="preserve"> </w:t>
      </w:r>
      <w:r>
        <w:t xml:space="preserve">precision: a classifier trained on clean reference clips also fires on the</w:t>
      </w:r>
      <w:r>
        <w:t xml:space="preserve"> </w:t>
      </w:r>
      <w:r>
        <w:t xml:space="preserve">many non-target forest sounds absent from training, so every detection must be</w:t>
      </w:r>
      <w:r>
        <w:t xml:space="preserve"> </w:t>
      </w:r>
      <w:r>
        <w:t xml:space="preserve">checked by ear. We describe an end-to-end pipeline that detects two primate</w:t>
      </w:r>
      <w:r>
        <w:t xml:space="preserve"> </w:t>
      </w:r>
      <w:r>
        <w:t xml:space="preserve">species, the putty-nosed monkey (</w:t>
      </w:r>
      <w:r>
        <w:rPr>
          <w:i/>
          <w:iCs/>
        </w:rPr>
        <w:t xml:space="preserve">Cercopithecus nictitans</w:t>
      </w:r>
      <w:r>
        <w:t xml:space="preserve">) and</w:t>
      </w:r>
      <w:r>
        <w:t xml:space="preserve"> </w:t>
      </w:r>
      <w:r>
        <w:rPr>
          <w:i/>
          <w:iCs/>
        </w:rPr>
        <w:t xml:space="preserve">Colobus guereza</w:t>
      </w:r>
      <w:r>
        <w:t xml:space="preserve">, in long field recordings from Makokou, Gabon, while</w:t>
      </w:r>
      <w:r>
        <w:t xml:space="preserve"> </w:t>
      </w:r>
      <w:r>
        <w:t xml:space="preserve">keeping manual listening close to zero. A transfer-learning classifier is</w:t>
      </w:r>
      <w:r>
        <w:t xml:space="preserve"> </w:t>
      </w:r>
      <w:r>
        <w:t xml:space="preserve">paired with targeted controls that suppress each species’ characteristic false</w:t>
      </w:r>
      <w:r>
        <w:t xml:space="preserve"> </w:t>
      </w:r>
      <w:r>
        <w:t xml:space="preserve">positives and with an automatic cleanup loop that recycles confirmed errors</w:t>
      </w:r>
      <w:r>
        <w:t xml:space="preserve"> </w:t>
      </w:r>
      <w:r>
        <w:t xml:space="preserve">back into training. The method reaches 98% validation accuracy with zero</w:t>
      </w:r>
      <w:r>
        <w:t xml:space="preserve"> </w:t>
      </w:r>
      <w:r>
        <w:t xml:space="preserve">confusion between the two primate species.</w:t>
      </w:r>
    </w:p>
    <w:p>
      <w:pPr>
        <w:pStyle w:val="Abstract"/>
        <w:numPr>
          <w:ilvl w:val="0"/>
          <w:numId w:val="1001"/>
        </w:numPr>
      </w:pPr>
      <w:r>
        <w:t xml:space="preserve">A two-stage transfer-learning classifier (VGG19 backbone with a</w:t>
      </w:r>
      <w:r>
        <w:t xml:space="preserve"> </w:t>
      </w:r>
      <w:r>
        <w:t xml:space="preserve">frequency-position-aware recurrent head) for detecting primate calls in</w:t>
      </w:r>
      <w:r>
        <w:t xml:space="preserve"> </w:t>
      </w:r>
      <w:r>
        <w:t xml:space="preserve">continuous field recordings.</w:t>
      </w:r>
    </w:p>
    <w:p>
      <w:pPr>
        <w:pStyle w:val="Abstract"/>
        <w:numPr>
          <w:ilvl w:val="0"/>
          <w:numId w:val="1001"/>
        </w:numPr>
      </w:pPr>
      <w:r>
        <w:t xml:space="preserve">Three targeted controls (a dedicated hard-negative class, a</w:t>
      </w:r>
      <w:r>
        <w:t xml:space="preserve"> </w:t>
      </w:r>
      <w:r>
        <w:t xml:space="preserve">frequency-position encoding, and a high-frequency nuisance augmentation) that</w:t>
      </w:r>
      <w:r>
        <w:t xml:space="preserve"> </w:t>
      </w:r>
      <w:r>
        <w:t xml:space="preserve">suppress species-specific false positives without manual listening.</w:t>
      </w:r>
    </w:p>
    <w:p>
      <w:pPr>
        <w:pStyle w:val="Abstract"/>
        <w:numPr>
          <w:ilvl w:val="0"/>
          <w:numId w:val="1001"/>
        </w:numPr>
      </w:pPr>
      <w:r>
        <w:t xml:space="preserve">An automatic three-filter cleanup loop that feeds confirmed false</w:t>
      </w:r>
      <w:r>
        <w:t xml:space="preserve"> </w:t>
      </w:r>
      <w:r>
        <w:t xml:space="preserve">positives back as hard negatives for iterative retraining.</w:t>
      </w:r>
    </w:p>
    <w:p>
      <w:pPr>
        <w:pStyle w:val="FirstParagraph"/>
      </w:pPr>
      <w:r>
        <w:t xml:space="preserve">Bioacoustics ,Passive acoustic monitoring ,Transfer learning ,</w:t>
      </w:r>
      <w:r>
        <w:t xml:space="preserve"> </w:t>
      </w:r>
      <w:r>
        <w:t xml:space="preserve">Convolutional recurrent neural network ,False-positive filtering ,</w:t>
      </w:r>
      <w:r>
        <w:t xml:space="preserve"> </w:t>
      </w:r>
      <w:r>
        <w:rPr>
          <w:i/>
          <w:iCs/>
        </w:rPr>
        <w:t xml:space="preserve">Cercopithecus nictitans</w:t>
      </w:r>
      <w:r>
        <w:t xml:space="preserve"> </w:t>
      </w:r>
      <w:r>
        <w:t xml:space="preserve">,</w:t>
      </w:r>
      <w:r>
        <w:rPr>
          <w:i/>
          <w:iCs/>
        </w:rPr>
        <w:t xml:space="preserve">Colobus guereza</w:t>
      </w:r>
    </w:p>
    <w:bookmarkStart w:id="9" w:name="related-research-article"/>
    <w:p>
      <w:pPr>
        <w:pStyle w:val="Heading1"/>
      </w:pPr>
      <w:r>
        <w:t xml:space="preserve">Related research article</w:t>
      </w:r>
    </w:p>
    <w:p>
      <w:pPr>
        <w:pStyle w:val="FirstParagraph"/>
      </w:pPr>
      <w:r>
        <w:t xml:space="preserve">None.</w:t>
      </w:r>
    </w:p>
    <w:bookmarkEnd w:id="9"/>
    <w:bookmarkStart w:id="10" w:name="graphical-abstract"/>
    <w:p>
      <w:pPr>
        <w:pStyle w:val="Heading1"/>
      </w:pPr>
      <w:r>
        <w:t xml:space="preserve">Graphical abstract</w:t>
      </w:r>
    </w:p>
    <w:p>
      <w:pPr>
        <w:pStyle w:val="FirstParagraph"/>
      </w:pPr>
      <w:r>
        <w:t xml:space="preserve">Submitted as a separate file (</w:t>
      </w:r>
      <w:r>
        <w:rPr>
          <w:rStyle w:val="VerbatimChar"/>
        </w:rPr>
        <w:t xml:space="preserve">graphical_abstract.pdf</w:t>
      </w:r>
      <w:r>
        <w:t xml:space="preserve">). The figure</w:t>
      </w:r>
      <w:r>
        <w:t xml:space="preserve"> </w:t>
      </w:r>
      <w:r>
        <w:t xml:space="preserve">summarises the six-stage pipeline: reference clips</w:t>
      </w:r>
      <w:r>
        <w:t xml:space="preserve"> </w:t>
      </w:r>
      <m:oMath>
        <m:r>
          <m:rPr>
            <m:sty m:val="p"/>
          </m:rPr>
          <m:t>→</m:t>
        </m:r>
      </m:oMath>
      <w:r>
        <w:t xml:space="preserve"> </w:t>
      </w:r>
      <w:r>
        <w:t xml:space="preserve">mel-spectrogram &amp; augmentation</w:t>
      </w:r>
      <w:r>
        <w:t xml:space="preserve"> </w:t>
      </w:r>
      <m:oMath>
        <m:r>
          <m:rPr>
            <m:sty m:val="p"/>
          </m:rPr>
          <m:t>→</m:t>
        </m:r>
      </m:oMath>
      <w:r>
        <w:t xml:space="preserve"> </w:t>
      </w:r>
      <w:r>
        <w:t xml:space="preserve">VGG19 frequency-position CRNN</w:t>
      </w:r>
      <w:r>
        <w:t xml:space="preserve"> </w:t>
      </w:r>
      <w:r>
        <w:t xml:space="preserve">classifier</w:t>
      </w:r>
      <w:r>
        <w:t xml:space="preserve"> </w:t>
      </w:r>
      <m:oMath>
        <m:r>
          <m:rPr>
            <m:sty m:val="p"/>
          </m:rPr>
          <m:t>→</m:t>
        </m:r>
      </m:oMath>
      <w:r>
        <w:t xml:space="preserve"> </w:t>
      </w:r>
      <w:r>
        <w:t xml:space="preserve">sliding-window detection with low-frequency gate</w:t>
      </w:r>
      <w:r>
        <w:t xml:space="preserve"> </w:t>
      </w:r>
      <m:oMath>
        <m:r>
          <m:rPr>
            <m:sty m:val="p"/>
          </m:rPr>
          <m:t>→</m:t>
        </m:r>
      </m:oMath>
      <w:r>
        <w:t xml:space="preserve"> </w:t>
      </w:r>
      <w:r>
        <w:t xml:space="preserve">three-filter automatic cleanup</w:t>
      </w:r>
      <w:r>
        <w:t xml:space="preserve"> </w:t>
      </w:r>
      <m:oMath>
        <m:r>
          <m:rPr>
            <m:sty m:val="p"/>
          </m:rPr>
          <m:t>→</m:t>
        </m:r>
      </m:oMath>
      <w:r>
        <w:t xml:space="preserve"> </w:t>
      </w:r>
      <w:r>
        <w:t xml:space="preserve">hard-negative</w:t>
      </w:r>
      <w:r>
        <w:t xml:space="preserve"> </w:t>
      </w:r>
      <w:r>
        <w:t xml:space="preserve">mining (iterative feedback loop).</w:t>
      </w:r>
    </w:p>
    <w:bookmarkEnd w:id="10"/>
    <w:bookmarkStart w:id="12" w:name="specifications-table"/>
    <w:p>
      <w:pPr>
        <w:pStyle w:val="Heading1"/>
      </w:pPr>
      <w:r>
        <w:t xml:space="preserve">Specifications table</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Subject area</w:t>
            </w:r>
          </w:p>
        </w:tc>
        <w:tc>
          <w:tcPr/>
          <w:p>
            <w:pPr>
              <w:pStyle w:val="Compact"/>
              <w:jc w:val="left"/>
            </w:pPr>
            <w:r>
              <w:t xml:space="preserve">Agricultural and Biological Sciences</w:t>
            </w:r>
          </w:p>
        </w:tc>
      </w:tr>
      <w:tr>
        <w:tc>
          <w:tcPr/>
          <w:p>
            <w:pPr>
              <w:pStyle w:val="Compact"/>
              <w:jc w:val="left"/>
            </w:pPr>
            <w:r>
              <w:t xml:space="preserve">More specific subject area</w:t>
            </w:r>
          </w:p>
        </w:tc>
        <w:tc>
          <w:tcPr/>
          <w:p>
            <w:pPr>
              <w:pStyle w:val="Compact"/>
              <w:jc w:val="left"/>
            </w:pPr>
            <w:r>
              <w:t xml:space="preserve">Bioacoustics; passive acoustic monitoring;</w:t>
            </w:r>
            <w:r>
              <w:t xml:space="preserve"> </w:t>
            </w:r>
            <w:r>
              <w:t xml:space="preserve">deep learning; conservation biology</w:t>
            </w:r>
          </w:p>
        </w:tc>
      </w:tr>
      <w:tr>
        <w:tc>
          <w:tcPr/>
          <w:p>
            <w:pPr>
              <w:pStyle w:val="Compact"/>
              <w:jc w:val="left"/>
            </w:pPr>
            <w:r>
              <w:t xml:space="preserve">Name of your method</w:t>
            </w:r>
          </w:p>
        </w:tc>
        <w:tc>
          <w:tcPr/>
          <w:p>
            <w:pPr>
              <w:pStyle w:val="Compact"/>
              <w:jc w:val="left"/>
            </w:pPr>
            <w:r>
              <w:t xml:space="preserve">CRNN Primate-Call Detector</w:t>
            </w:r>
          </w:p>
        </w:tc>
      </w:tr>
      <w:tr>
        <w:tc>
          <w:tcPr/>
          <w:p>
            <w:pPr>
              <w:pStyle w:val="Compact"/>
              <w:jc w:val="left"/>
            </w:pPr>
            <w:r>
              <w:t xml:space="preserve">Name and reference of original method</w:t>
            </w:r>
          </w:p>
        </w:tc>
        <w:tc>
          <w:tcPr/>
          <w:p>
            <w:pPr>
              <w:pStyle w:val="Compact"/>
              <w:jc w:val="left"/>
            </w:pPr>
            <w:r>
              <w:t xml:space="preserve">Transfer learning with the VGG19</w:t>
            </w:r>
            <w:r>
              <w:t xml:space="preserve"> </w:t>
            </w:r>
            <w:r>
              <w:t xml:space="preserve">architecture (Simonyan &amp; Zisserman, 2015)</w:t>
            </w:r>
            <w:r>
              <w:t xml:space="preserve"> </w:t>
            </w:r>
            <w:r>
              <w:t xml:space="preserve">; frequency-position</w:t>
            </w:r>
            <w:r>
              <w:t xml:space="preserve"> </w:t>
            </w:r>
            <w:r>
              <w:t xml:space="preserve">encoding adapted from CoordConv (Liu et al., 2018)</w:t>
            </w:r>
            <w:r>
              <w:t xml:space="preserve"> </w:t>
            </w:r>
            <w:r>
              <w:t xml:space="preserve">; spectrogram</w:t>
            </w:r>
            <w:r>
              <w:t xml:space="preserve"> </w:t>
            </w:r>
            <w:r>
              <w:t xml:space="preserve">data augmentation adapted from a rainforest-CNN pipeline (Sun et al., 2022)</w:t>
            </w:r>
            <w:r>
              <w:t xml:space="preserve"> </w:t>
            </w:r>
            <w:r>
              <w:t xml:space="preserve">; out-of-distribution detection via the Mahalanobis distance</w:t>
            </w:r>
            <w:r>
              <w:t xml:space="preserve"> </w:t>
            </w:r>
            <w:r>
              <w:t xml:space="preserve">(Lee et al., 2018)</w:t>
            </w:r>
            <w:r>
              <w:t xml:space="preserve"> </w:t>
            </w:r>
            <w:r>
              <w:t xml:space="preserve">; audio event tagging with YAMNet trained on</w:t>
            </w:r>
            <w:r>
              <w:t xml:space="preserve"> </w:t>
            </w:r>
            <w:r>
              <w:t xml:space="preserve">AudioSet (Gemmeke et al., 2017; Hershey et al., 2017)</w:t>
            </w:r>
            <w:r>
              <w:t xml:space="preserve"> </w:t>
            </w:r>
          </w:p>
        </w:tc>
      </w:tr>
      <w:tr>
        <w:tc>
          <w:tcPr/>
          <w:p>
            <w:pPr>
              <w:pStyle w:val="Compact"/>
              <w:jc w:val="left"/>
            </w:pPr>
            <w:r>
              <w:t xml:space="preserve">Resource availability</w:t>
            </w:r>
          </w:p>
        </w:tc>
        <w:tc>
          <w:tcPr/>
          <w:p>
            <w:pPr>
              <w:pStyle w:val="Compact"/>
              <w:jc w:val="left"/>
            </w:pPr>
            <w:r>
              <w:t xml:space="preserve">Code:</w:t>
            </w:r>
            <w:r>
              <w:t xml:space="preserve"> </w:t>
            </w:r>
            <w:hyperlink r:id="rId11">
              <w:r>
                <w:rPr>
                  <w:rStyle w:val="Hyperlink"/>
                </w:rPr>
                <w:t xml:space="preserve">https://github.com/mo119m/primates-sound-detection</w:t>
              </w:r>
            </w:hyperlink>
            <w:r>
              <w:t xml:space="preserve"> </w:t>
            </w:r>
            <w:r>
              <w:t xml:space="preserve">— Python 3,</w:t>
            </w:r>
            <w:r>
              <w:t xml:space="preserve"> </w:t>
            </w:r>
            <w:r>
              <w:t xml:space="preserve">TensorFlow 2, librosa, scikit-learn, OpenCV, soundfile; the YAMNet filter</w:t>
            </w:r>
            <w:r>
              <w:t xml:space="preserve"> </w:t>
            </w:r>
            <w:r>
              <w:t xml:space="preserve">additionally needs tensorflow-hub and resampy. [Add a data DOI/repository</w:t>
            </w:r>
            <w:r>
              <w:t xml:space="preserve"> </w:t>
            </w:r>
            <w:r>
              <w:t xml:space="preserve">here if you deposit the reference clips.]</w:t>
            </w:r>
          </w:p>
        </w:tc>
      </w:tr>
    </w:tbl>
    <w:bookmarkEnd w:id="12"/>
    <w:bookmarkStart w:id="13" w:name="background"/>
    <w:p>
      <w:pPr>
        <w:pStyle w:val="Heading1"/>
      </w:pPr>
      <w:r>
        <w:t xml:space="preserve">Background</w:t>
      </w:r>
    </w:p>
    <w:p>
      <w:pPr>
        <w:pStyle w:val="FirstParagraph"/>
      </w:pPr>
      <w:r>
        <w:t xml:space="preserve">Passive acoustic monitoring is now a standard tool for surveying vocal animals</w:t>
      </w:r>
      <w:r>
        <w:t xml:space="preserve"> </w:t>
      </w:r>
      <w:r>
        <w:t xml:space="preserve">across large areas and long time spans, but it generates volumes of audio that</w:t>
      </w:r>
      <w:r>
        <w:t xml:space="preserve"> </w:t>
      </w:r>
      <w:r>
        <w:t xml:space="preserve">cannot realistically be reviewed by ear</w:t>
      </w:r>
      <w:r>
        <w:t xml:space="preserve"> </w:t>
      </w:r>
      <w:r>
        <w:t xml:space="preserve">. Deep convolutional</w:t>
      </w:r>
      <w:r>
        <w:t xml:space="preserve"> </w:t>
      </w:r>
      <w:r>
        <w:t xml:space="preserve">networks applied to spectrogram</w:t>
      </w:r>
      <w:r>
        <w:t xml:space="preserve"> </w:t>
      </w:r>
      <w:r>
        <w:t xml:space="preserve">“images”</w:t>
      </w:r>
      <w:r>
        <w:t xml:space="preserve"> </w:t>
      </w:r>
      <w:r>
        <w:t xml:space="preserve">have become the dominant approach</w:t>
      </w:r>
      <w:r>
        <w:t xml:space="preserve"> </w:t>
      </w:r>
      <w:r>
        <w:t xml:space="preserve">for automatically detecting species-specific calls, and transfer learning from</w:t>
      </w:r>
      <w:r>
        <w:t xml:space="preserve"> </w:t>
      </w:r>
      <w:r>
        <w:t xml:space="preserve">large image or audio corpora lets such detectors be trained from comparatively</w:t>
      </w:r>
      <w:r>
        <w:t xml:space="preserve"> </w:t>
      </w:r>
      <w:r>
        <w:t xml:space="preserve">few annotated examples</w:t>
      </w:r>
      <w:r>
        <w:t xml:space="preserve"> </w:t>
      </w:r>
      <w:r>
        <w:t xml:space="preserve">. These approaches work well</w:t>
      </w:r>
      <w:r>
        <w:t xml:space="preserve"> </w:t>
      </w:r>
      <w:r>
        <w:t xml:space="preserve">on clean, isolated reference clips.</w:t>
      </w:r>
    </w:p>
    <w:p>
      <w:pPr>
        <w:pStyle w:val="BodyText"/>
      </w:pPr>
      <w:r>
        <w:t xml:space="preserve">The difficulty in practice is precision rather than recall. A model trained on</w:t>
      </w:r>
      <w:r>
        <w:t xml:space="preserve"> </w:t>
      </w:r>
      <w:r>
        <w:t xml:space="preserve">curated clips of a target call will reliably fire on those calls, but when it</w:t>
      </w:r>
      <w:r>
        <w:t xml:space="preserve"> </w:t>
      </w:r>
      <w:r>
        <w:t xml:space="preserve">is run over continuous field recordings it also fires on the many non-target</w:t>
      </w:r>
      <w:r>
        <w:t xml:space="preserve"> </w:t>
      </w:r>
      <w:r>
        <w:t xml:space="preserve">sounds that dominate a rainforest soundscape — insects, birds, wind, rain,</w:t>
      </w:r>
      <w:r>
        <w:t xml:space="preserve"> </w:t>
      </w:r>
      <w:r>
        <w:t xml:space="preserve">and the calls of non-target animals — none of which are well represented in</w:t>
      </w:r>
      <w:r>
        <w:t xml:space="preserve"> </w:t>
      </w:r>
      <w:r>
        <w:t xml:space="preserve">the original training set. The result is a detector with a high false-positive</w:t>
      </w:r>
      <w:r>
        <w:t xml:space="preserve"> </w:t>
      </w:r>
      <w:r>
        <w:t xml:space="preserve">rate, and verifying every detection by hand reintroduces exactly the</w:t>
      </w:r>
      <w:r>
        <w:t xml:space="preserve"> </w:t>
      </w:r>
      <w:r>
        <w:t xml:space="preserve">manual-listening bottleneck that automation was meant to remove.</w:t>
      </w:r>
    </w:p>
    <w:p>
      <w:pPr>
        <w:pStyle w:val="BodyText"/>
      </w:pPr>
      <w:r>
        <w:t xml:space="preserve">This method addresses that problem for two primate species recorded at</w:t>
      </w:r>
      <w:r>
        <w:t xml:space="preserve"> </w:t>
      </w:r>
      <w:r>
        <w:t xml:space="preserve">Makokou, Gabon: the putty-nosed monkey (</w:t>
      </w:r>
      <w:r>
        <w:rPr>
          <w:i/>
          <w:iCs/>
        </w:rPr>
        <w:t xml:space="preserve">Cercopithecus nictitans</w:t>
      </w:r>
      <w:r>
        <w:t xml:space="preserve">),</w:t>
      </w:r>
      <w:r>
        <w:t xml:space="preserve"> </w:t>
      </w:r>
      <w:r>
        <w:t xml:space="preserve">whose repertoire includes acoustically distinct</w:t>
      </w:r>
      <w:r>
        <w:t xml:space="preserve"> </w:t>
      </w:r>
      <w:r>
        <w:t xml:space="preserve">“hack”</w:t>
      </w:r>
      <w:r>
        <w:t xml:space="preserve">,</w:t>
      </w:r>
      <w:r>
        <w:t xml:space="preserve"> </w:t>
      </w:r>
      <w:r>
        <w:t xml:space="preserve">“kek”</w:t>
      </w:r>
      <w:r>
        <w:t xml:space="preserve">, and</w:t>
      </w:r>
      <w:r>
        <w:t xml:space="preserve"> </w:t>
      </w:r>
      <w:r>
        <w:t xml:space="preserve">“pyow”</w:t>
      </w:r>
      <w:r>
        <w:t xml:space="preserve"> </w:t>
      </w:r>
      <w:r>
        <w:t xml:space="preserve">call types, and</w:t>
      </w:r>
      <w:r>
        <w:t xml:space="preserve"> </w:t>
      </w:r>
      <w:r>
        <w:rPr>
          <w:i/>
          <w:iCs/>
        </w:rPr>
        <w:t xml:space="preserve">Colobus guereza</w:t>
      </w:r>
      <w:r>
        <w:t xml:space="preserve">.</w:t>
      </w:r>
      <w:r>
        <w:t xml:space="preserve"> </w:t>
      </w:r>
      <w:r>
        <w:rPr>
          <w:b/>
          <w:bCs/>
        </w:rPr>
        <w:t xml:space="preserve">[Santi — please add more background here, e.g. the conservation /</w:t>
      </w:r>
      <w:r>
        <w:rPr>
          <w:b/>
          <w:bCs/>
        </w:rPr>
        <w:t xml:space="preserve"> </w:t>
      </w:r>
      <w:r>
        <w:rPr>
          <w:b/>
          <w:bCs/>
        </w:rPr>
        <w:t xml:space="preserve">IUCN status of the two species and why acoustic monitoring matters for their</w:t>
      </w:r>
      <w:r>
        <w:rPr>
          <w:b/>
          <w:bCs/>
        </w:rPr>
        <w:t xml:space="preserve"> </w:t>
      </w:r>
      <w:r>
        <w:rPr>
          <w:b/>
          <w:bCs/>
        </w:rPr>
        <w:t xml:space="preserve">conservation.]</w:t>
      </w:r>
      <w:r>
        <w:t xml:space="preserve"> </w:t>
      </w:r>
      <w:r>
        <w:t xml:space="preserve">Rather</w:t>
      </w:r>
      <w:r>
        <w:t xml:space="preserve"> </w:t>
      </w:r>
      <w:r>
        <w:t xml:space="preserve">than only training a classifier, we wrap it in (i) a detection stage with</w:t>
      </w:r>
      <w:r>
        <w:t xml:space="preserve"> </w:t>
      </w:r>
      <w:r>
        <w:t xml:space="preserve">domain-appropriate post-processing, (ii) an automatic three-filter cleanup</w:t>
      </w:r>
      <w:r>
        <w:t xml:space="preserve"> </w:t>
      </w:r>
      <w:r>
        <w:t xml:space="preserve">that flags likely false positives using signals independent of the detector</w:t>
      </w:r>
      <w:r>
        <w:t xml:space="preserve"> </w:t>
      </w:r>
      <w:r>
        <w:t xml:space="preserve">itself, and (iii) an iterative hard-negative mining loop that recycles</w:t>
      </w:r>
      <w:r>
        <w:t xml:space="preserve"> </w:t>
      </w:r>
      <w:r>
        <w:t xml:space="preserve">confirmed false positives into the background class and retrains. The</w:t>
      </w:r>
      <w:r>
        <w:t xml:space="preserve"> </w:t>
      </w:r>
      <w:r>
        <w:t xml:space="preserve">motivation is to obtain trustworthy detections from long recordings while</w:t>
      </w:r>
      <w:r>
        <w:t xml:space="preserve"> </w:t>
      </w:r>
      <w:r>
        <w:t xml:space="preserve">keeping the amount of manual listening close to zero, and to do so with a</w:t>
      </w:r>
      <w:r>
        <w:t xml:space="preserve"> </w:t>
      </w:r>
      <w:r>
        <w:t xml:space="preserve">workflow that other researchers can re-run on their own species by supplying</w:t>
      </w:r>
      <w:r>
        <w:t xml:space="preserve"> </w:t>
      </w:r>
      <w:r>
        <w:t xml:space="preserve">new reference clips and editing a single configuration file.</w:t>
      </w:r>
    </w:p>
    <w:bookmarkEnd w:id="13"/>
    <w:bookmarkStart w:id="31" w:name="method-details"/>
    <w:p>
      <w:pPr>
        <w:pStyle w:val="Heading1"/>
      </w:pPr>
      <w:r>
        <w:t xml:space="preserve">Method details</w:t>
      </w:r>
    </w:p>
    <w:p>
      <w:pPr>
        <w:pStyle w:val="FirstParagraph"/>
      </w:pPr>
      <w:r>
        <w:t xml:space="preserve">The pipeline has five stages — preprocessing, training, detection, automatic</w:t>
      </w:r>
      <w:r>
        <w:t xml:space="preserve"> </w:t>
      </w:r>
      <w:r>
        <w:t xml:space="preserve">cleanup, and iterative retraining — augmented by three targeted</w:t>
      </w:r>
      <w:r>
        <w:t xml:space="preserve"> </w:t>
      </w:r>
      <w:r>
        <w:t xml:space="preserve">false-positive controls for</w:t>
      </w:r>
      <w:r>
        <w:t xml:space="preserve"> </w:t>
      </w:r>
      <w:r>
        <w:rPr>
          <w:i/>
          <w:iCs/>
        </w:rPr>
        <w:t xml:space="preserve">Colobus</w:t>
      </w:r>
      <w:r>
        <w:t xml:space="preserve">: a frequency-position-aware</w:t>
      </w:r>
      <w:r>
        <w:t xml:space="preserve"> </w:t>
      </w:r>
      <w:r>
        <w:t xml:space="preserve">classifier head that encodes</w:t>
      </w:r>
      <w:r>
        <w:t xml:space="preserve"> </w:t>
      </w:r>
      <w:r>
        <w:rPr>
          <w:i/>
          <w:iCs/>
        </w:rPr>
        <w:t xml:space="preserve">where</w:t>
      </w:r>
      <w:r>
        <w:t xml:space="preserve"> </w:t>
      </w:r>
      <w:r>
        <w:t xml:space="preserve">in frequency a call sits, a</w:t>
      </w:r>
      <w:r>
        <w:t xml:space="preserve"> </w:t>
      </w:r>
      <w:r>
        <w:t xml:space="preserve">dedicated hard-negative</w:t>
      </w:r>
      <w:r>
        <w:t xml:space="preserve"> </w:t>
      </w:r>
      <w:r>
        <w:t xml:space="preserve">“confuser”</w:t>
      </w:r>
      <w:r>
        <w:t xml:space="preserve"> </w:t>
      </w:r>
      <w:r>
        <w:t xml:space="preserve">class learned during training, and a</w:t>
      </w:r>
      <w:r>
        <w:t xml:space="preserve"> </w:t>
      </w:r>
      <w:r>
        <w:t xml:space="preserve">calibrated low-frequency energy gate applied at detection time. All paths,</w:t>
      </w:r>
      <w:r>
        <w:t xml:space="preserve"> </w:t>
      </w:r>
      <w:r>
        <w:t xml:space="preserve">species definitions, and hyperparameters live in a single</w:t>
      </w:r>
      <w:r>
        <w:t xml:space="preserve"> </w:t>
      </w:r>
      <w:r>
        <w:rPr>
          <w:rStyle w:val="VerbatimChar"/>
        </w:rPr>
        <w:t xml:space="preserve">config.py</w:t>
      </w:r>
      <w:r>
        <w:t xml:space="preserve"> </w:t>
      </w:r>
      <w:r>
        <w:t xml:space="preserve">so</w:t>
      </w:r>
      <w:r>
        <w:t xml:space="preserve"> </w:t>
      </w:r>
      <w:r>
        <w:t xml:space="preserve">the workflow can be re-targeted to new species or sites without touching the</w:t>
      </w:r>
      <w:r>
        <w:t xml:space="preserve"> </w:t>
      </w:r>
      <w:r>
        <w:t xml:space="preserve">code.</w:t>
      </w:r>
    </w:p>
    <w:bookmarkStart w:id="14" w:name="Xba94fc53b659dddb044208ab9692b361fd2e00f"/>
    <w:p>
      <w:pPr>
        <w:pStyle w:val="Heading2"/>
      </w:pPr>
      <w:r>
        <w:t xml:space="preserve">1. Study area, recordings, and reference clips</w:t>
      </w:r>
    </w:p>
    <w:p>
      <w:pPr>
        <w:pStyle w:val="FirstParagraph"/>
      </w:pPr>
      <w:r>
        <w:t xml:space="preserve">Field recordings are continuous WAV files collected at fixed acoustic stations</w:t>
      </w:r>
      <w:r>
        <w:t xml:space="preserve"> </w:t>
      </w:r>
      <w:r>
        <w:t xml:space="preserve">(denoted IPA1ST, IPA2ST, …; one subfolder per recording date) in</w:t>
      </w:r>
      <w:r>
        <w:t xml:space="preserve"> </w:t>
      </w:r>
      <w:r>
        <w:t xml:space="preserve">rainforest near Makokou, Gabon. Because the target species are diurnal and</w:t>
      </w:r>
      <w:r>
        <w:t xml:space="preserve"> </w:t>
      </w:r>
      <w:r>
        <w:t xml:space="preserve">most vocally active in the morning, only recordings whose start time falls</w:t>
      </w:r>
      <w:r>
        <w:t xml:space="preserve"> </w:t>
      </w:r>
      <w:r>
        <w:t xml:space="preserve">within a configurable window (default 05:30–10:30 local time, parsed from the</w:t>
      </w:r>
      <w:r>
        <w:t xml:space="preserve"> </w:t>
      </w:r>
      <w:r>
        <w:t xml:space="preserve">timestamp in each filename) are processed; this removes large stretches of</w:t>
      </w:r>
      <w:r>
        <w:t xml:space="preserve"> </w:t>
      </w:r>
      <w:r>
        <w:t xml:space="preserve">audio in which the species are unlikely to call and reduces both compute and</w:t>
      </w:r>
      <w:r>
        <w:t xml:space="preserve"> </w:t>
      </w:r>
      <w:r>
        <w:t xml:space="preserve">false positives.</w:t>
      </w:r>
    </w:p>
    <w:p>
      <w:pPr>
        <w:pStyle w:val="BodyText"/>
      </w:pPr>
      <w:r>
        <w:t xml:space="preserve">The model is trained on short reference clips organized into four classes:</w:t>
      </w:r>
    </w:p>
    <w:p>
      <w:pPr>
        <w:numPr>
          <w:ilvl w:val="0"/>
          <w:numId w:val="1002"/>
        </w:numPr>
      </w:pPr>
      <w:r>
        <w:rPr>
          <w:b/>
          <w:bCs/>
        </w:rPr>
        <w:t xml:space="preserve">Cernic</w:t>
      </w:r>
      <w:r>
        <w:t xml:space="preserve"> </w:t>
      </w:r>
      <w:r>
        <w:t xml:space="preserve">— all putty-nosed monkey call types (putty-nose, hack,</w:t>
      </w:r>
      <w:r>
        <w:t xml:space="preserve"> </w:t>
      </w:r>
      <w:r>
        <w:t xml:space="preserve">kek, pyow) pooled into a single class. Five source folders (one per call type</w:t>
      </w:r>
      <w:r>
        <w:t xml:space="preserve"> </w:t>
      </w:r>
      <w:r>
        <w:t xml:space="preserve">plus a</w:t>
      </w:r>
      <w:r>
        <w:t xml:space="preserve"> </w:t>
      </w:r>
      <w:r>
        <w:rPr>
          <w:rStyle w:val="VerbatimChar"/>
        </w:rPr>
        <w:t xml:space="preserve">field_confirmed</w:t>
      </w:r>
      <w:r>
        <w:t xml:space="preserve"> </w:t>
      </w:r>
      <w:r>
        <w:t xml:space="preserve">folder of recovered field calls) are mapped to</w:t>
      </w:r>
      <w:r>
        <w:t xml:space="preserve"> </w:t>
      </w:r>
      <w:r>
        <w:t xml:space="preserve">the single</w:t>
      </w:r>
      <w:r>
        <w:t xml:space="preserve"> </w:t>
      </w:r>
      <w:r>
        <w:t xml:space="preserve">“Cernic”</w:t>
      </w:r>
      <w:r>
        <w:t xml:space="preserve"> </w:t>
      </w:r>
      <w:r>
        <w:t xml:space="preserve">label via</w:t>
      </w:r>
      <w:r>
        <w:t xml:space="preserve"> </w:t>
      </w:r>
      <w:r>
        <w:rPr>
          <w:rStyle w:val="VerbatimChar"/>
        </w:rPr>
        <w:t xml:space="preserve">config.SPECIES_FOLDERS</w:t>
      </w:r>
      <w:r>
        <w:t xml:space="preserve">, so that</w:t>
      </w:r>
      <w:r>
        <w:t xml:space="preserve"> </w:t>
      </w:r>
      <w:r>
        <w:t xml:space="preserve">merging happens at training time and the model directly outputs a unified</w:t>
      </w:r>
      <w:r>
        <w:t xml:space="preserve"> </w:t>
      </w:r>
      <w:r>
        <w:t xml:space="preserve">putty-nosed decision (putty-nose 25, hack 101, kek 124, pyow 101,</w:t>
      </w:r>
      <w:r>
        <w:t xml:space="preserve"> </w:t>
      </w:r>
      <w:r>
        <w:t xml:space="preserve">field-confirmed 19; 370 clips total);</w:t>
      </w:r>
    </w:p>
    <w:p>
      <w:pPr>
        <w:numPr>
          <w:ilvl w:val="0"/>
          <w:numId w:val="1002"/>
        </w:numPr>
      </w:pPr>
      <w:r>
        <w:rPr>
          <w:b/>
          <w:bCs/>
        </w:rPr>
        <w:t xml:space="preserve">Colobus_guereza</w:t>
      </w:r>
      <w:r>
        <w:t xml:space="preserve"> </w:t>
      </w:r>
      <w:r>
        <w:t xml:space="preserve">—</w:t>
      </w:r>
      <w:r>
        <w:t xml:space="preserve"> </w:t>
      </w:r>
      <w:r>
        <w:rPr>
          <w:i/>
          <w:iCs/>
        </w:rPr>
        <w:t xml:space="preserve">Colobus guereza</w:t>
      </w:r>
      <w:r>
        <w:t xml:space="preserve"> </w:t>
      </w:r>
      <w:r>
        <w:t xml:space="preserve">calls (617 clips);</w:t>
      </w:r>
    </w:p>
    <w:p>
      <w:pPr>
        <w:numPr>
          <w:ilvl w:val="0"/>
          <w:numId w:val="1002"/>
        </w:numPr>
      </w:pPr>
      <w:r>
        <w:rPr>
          <w:b/>
          <w:bCs/>
        </w:rPr>
        <w:t xml:space="preserve">Colobus_confuser</w:t>
      </w:r>
      <w:r>
        <w:t xml:space="preserve"> </w:t>
      </w:r>
      <w:r>
        <w:t xml:space="preserve">— a dedicated hard-negative class containing</w:t>
      </w:r>
      <w:r>
        <w:t xml:space="preserve"> </w:t>
      </w:r>
      <w:r>
        <w:t xml:space="preserve">the forest sounds that earlier model versions repeatedly mis-fired as</w:t>
      </w:r>
      <w:r>
        <w:t xml:space="preserve"> </w:t>
      </w:r>
      <w:r>
        <w:rPr>
          <w:i/>
          <w:iCs/>
        </w:rPr>
        <w:t xml:space="preserve">Colobus</w:t>
      </w:r>
      <w:r>
        <w:t xml:space="preserve">, mined from field detections across the development stations</w:t>
      </w:r>
      <w:r>
        <w:t xml:space="preserve"> </w:t>
      </w:r>
      <w:r>
        <w:t xml:space="preserve">and human-reviewed so that no genuine target call is included (654 clips).</w:t>
      </w:r>
      <w:r>
        <w:t xml:space="preserve"> </w:t>
      </w:r>
      <w:r>
        <w:t xml:space="preserve">Giving the confuser its own softmax output forces the model to learn the</w:t>
      </w:r>
      <w:r>
        <w:t xml:space="preserve"> </w:t>
      </w:r>
      <w:r>
        <w:rPr>
          <w:i/>
          <w:iCs/>
        </w:rPr>
        <w:t xml:space="preserve">Colobus</w:t>
      </w:r>
      <w:r>
        <w:t xml:space="preserve">-vs-confuser boundary explicitly instead of diluting these few</w:t>
      </w:r>
      <w:r>
        <w:t xml:space="preserve"> </w:t>
      </w:r>
      <w:r>
        <w:t xml:space="preserve">hundred hard negatives inside the much larger generic Background class; at</w:t>
      </w:r>
      <w:r>
        <w:t xml:space="preserve"> </w:t>
      </w:r>
      <w:r>
        <w:t xml:space="preserve">detection time the class is folded back into the background group (see</w:t>
      </w:r>
      <w:r>
        <w:t xml:space="preserve"> </w:t>
      </w:r>
      <w:r>
        <w:t xml:space="preserve">the detection-grouping and hard-negative-mining stages below) so it never</w:t>
      </w:r>
      <w:r>
        <w:t xml:space="preserve"> </w:t>
      </w:r>
      <w:r>
        <w:t xml:space="preserve">produces a detection;</w:t>
      </w:r>
    </w:p>
    <w:p>
      <w:pPr>
        <w:numPr>
          <w:ilvl w:val="0"/>
          <w:numId w:val="1002"/>
        </w:numPr>
      </w:pPr>
      <w:r>
        <w:rPr>
          <w:b/>
          <w:bCs/>
        </w:rPr>
        <w:t xml:space="preserve">Background</w:t>
      </w:r>
      <w:r>
        <w:t xml:space="preserve"> </w:t>
      </w:r>
      <w:r>
        <w:t xml:space="preserve">— a pooled negative class assembled from ambient</w:t>
      </w:r>
      <w:r>
        <w:t xml:space="preserve"> </w:t>
      </w:r>
      <w:r>
        <w:t xml:space="preserve">forest noise, calls of non-target animals present at the site (e.g. </w:t>
      </w:r>
      <w:r>
        <w:rPr>
          <w:i/>
          <w:iCs/>
        </w:rPr>
        <w:t xml:space="preserve">Cercocebus torquatus</w:t>
      </w:r>
      <w:r>
        <w:t xml:space="preserve">,</w:t>
      </w:r>
      <w:r>
        <w:t xml:space="preserve"> </w:t>
      </w:r>
      <w:r>
        <w:rPr>
          <w:i/>
          <w:iCs/>
        </w:rPr>
        <w:t xml:space="preserve">Pan troglodytes</w:t>
      </w:r>
      <w:r>
        <w:t xml:space="preserve">), and previously</w:t>
      </w:r>
      <w:r>
        <w:t xml:space="preserve"> </w:t>
      </w:r>
      <w:r>
        <w:t xml:space="preserve">misclassified clips recycled through the hard-negative mining loop</w:t>
      </w:r>
      <w:r>
        <w:t xml:space="preserve"> </w:t>
      </w:r>
      <w:r>
        <w:t xml:space="preserve">(approximately 5</w:t>
      </w:r>
      <w:r>
        <w:t xml:space="preserve">,</w:t>
      </w:r>
      <w:r>
        <w:t xml:space="preserve">900 clips total).</w:t>
      </w:r>
    </w:p>
    <w:p>
      <w:pPr>
        <w:pStyle w:val="FirstParagraph"/>
      </w:pPr>
      <w:r>
        <w:t xml:space="preserve">All training clips underwent human verification. Because the</w:t>
      </w:r>
      <w:r>
        <w:t xml:space="preserve"> </w:t>
      </w:r>
      <w:r>
        <w:t xml:space="preserve">Background class is loaded as a single pooled negative — with no internal</w:t>
      </w:r>
      <w:r>
        <w:t xml:space="preserve"> </w:t>
      </w:r>
      <w:r>
        <w:t xml:space="preserve">sub-labels — any genuine target call accidentally present in a false-positive</w:t>
      </w:r>
      <w:r>
        <w:t xml:space="preserve"> </w:t>
      </w:r>
      <w:r>
        <w:t xml:space="preserve">folder would teach the model to suppress that call. We therefore conducted a</w:t>
      </w:r>
      <w:r>
        <w:t xml:space="preserve"> </w:t>
      </w:r>
      <w:r>
        <w:t xml:space="preserve">manual label-quality audit of the auto-flagged false-positive pool: clips</w:t>
      </w:r>
      <w:r>
        <w:t xml:space="preserve"> </w:t>
      </w:r>
      <w:r>
        <w:t xml:space="preserve">confirmed by ear to be real putty-nosed calls were removed from the negative</w:t>
      </w:r>
      <w:r>
        <w:t xml:space="preserve"> </w:t>
      </w:r>
      <w:r>
        <w:t xml:space="preserve">pool (to prevent Cernic contamination) and, when unambiguous, recovered into</w:t>
      </w:r>
      <w:r>
        <w:t xml:space="preserve"> </w:t>
      </w:r>
      <w:r>
        <w:t xml:space="preserve">the dedicated</w:t>
      </w:r>
      <w:r>
        <w:t xml:space="preserve"> </w:t>
      </w:r>
      <w:r>
        <w:rPr>
          <w:rStyle w:val="VerbatimChar"/>
        </w:rPr>
        <w:t xml:space="preserve">field_confirmed</w:t>
      </w:r>
      <w:r>
        <w:t xml:space="preserve"> </w:t>
      </w:r>
      <w:r>
        <w:t xml:space="preserve">Cernic folder; the</w:t>
      </w:r>
      <w:r>
        <w:t xml:space="preserve"> </w:t>
      </w:r>
      <w:r>
        <w:rPr>
          <w:i/>
          <w:iCs/>
        </w:rPr>
        <w:t xml:space="preserve">Colobus</w:t>
      </w:r>
      <w:r>
        <w:t xml:space="preserve"> </w:t>
      </w:r>
      <w:r>
        <w:t xml:space="preserve">false positives were moved out of the generic pool into the new</w:t>
      </w:r>
      <w:r>
        <w:t xml:space="preserve"> </w:t>
      </w:r>
      <w:r>
        <w:rPr>
          <w:rStyle w:val="VerbatimChar"/>
        </w:rPr>
        <w:t xml:space="preserve">Colobus_confuser</w:t>
      </w:r>
      <w:r>
        <w:t xml:space="preserve"> </w:t>
      </w:r>
      <w:r>
        <w:t xml:space="preserve">class. Content-duplicate clips — the same field</w:t>
      </w:r>
      <w:r>
        <w:t xml:space="preserve"> </w:t>
      </w:r>
      <w:r>
        <w:t xml:space="preserve">detection stored more than once by different mining passes — were removed by</w:t>
      </w:r>
      <w:r>
        <w:t xml:space="preserve"> </w:t>
      </w:r>
      <w:r>
        <w:t xml:space="preserve">hashing before training.</w:t>
      </w:r>
    </w:p>
    <w:bookmarkEnd w:id="14"/>
    <w:bookmarkStart w:id="15" w:name="Xe4b4dadc612911fc6b270728495411981661639"/>
    <w:p>
      <w:pPr>
        <w:pStyle w:val="Heading2"/>
      </w:pPr>
      <w:r>
        <w:t xml:space="preserve">2. Audio preprocessing and mel-spectrogram representation</w:t>
      </w:r>
    </w:p>
    <w:p>
      <w:pPr>
        <w:pStyle w:val="FirstParagraph"/>
      </w:pPr>
      <w:r>
        <w:t xml:space="preserve">All audio is resampled to 44.1 kHz and standardized to a fixed 2.0 s</w:t>
      </w:r>
      <w:r>
        <w:t xml:space="preserve"> </w:t>
      </w:r>
      <w:r>
        <w:t xml:space="preserve">duration. Clips shorter than the target (e.g. hack, kek, and pyow calls,</w:t>
      </w:r>
      <w:r>
        <w:t xml:space="preserve"> </w:t>
      </w:r>
      <w:r>
        <w:t xml:space="preserve">typically</w:t>
      </w:r>
      <w:r>
        <w:t xml:space="preserve"> </w:t>
      </w:r>
      <m:oMath>
        <m:r>
          <m:rPr>
            <m:sty m:val="p"/>
          </m:rPr>
          <m:t>∼</m:t>
        </m:r>
      </m:oMath>
      <w:r>
        <w:t xml:space="preserve">0.3 s) are embedded at a random position within a 2 s</w:t>
      </w:r>
      <w:r>
        <w:t xml:space="preserve"> </w:t>
      </w:r>
      <w:r>
        <w:t xml:space="preserve">segment of real background noise randomly selected from the Background pool;</w:t>
      </w:r>
      <w:r>
        <w:t xml:space="preserve"> </w:t>
      </w:r>
      <w:r>
        <w:t xml:space="preserve">this eliminates the silence shortcut that zero-padding would introduce and</w:t>
      </w:r>
      <w:r>
        <w:t xml:space="preserve"> </w:t>
      </w:r>
      <w:r>
        <w:t xml:space="preserve">forces the model to distinguish the call from genuine ambient sound. Clips</w:t>
      </w:r>
      <w:r>
        <w:t xml:space="preserve"> </w:t>
      </w:r>
      <w:r>
        <w:t xml:space="preserve">longer than 2 s (e.g. putty-nosed 5 s field recordings) are trimmed to the</w:t>
      </w:r>
      <w:r>
        <w:t xml:space="preserve"> </w:t>
      </w:r>
      <w:r>
        <w:t xml:space="preserve">deterministic 2 s window with the highest RMS energy</w:t>
      </w:r>
      <w:r>
        <w:t xml:space="preserve"> </w:t>
      </w:r>
      <w:r>
        <w:t xml:space="preserve">(</w:t>
      </w:r>
      <w:r>
        <w:rPr>
          <w:rStyle w:val="VerbatimChar"/>
        </w:rPr>
        <w:t xml:space="preserve">find_loudest_window</w:t>
      </w:r>
      <w:r>
        <w:t xml:space="preserve">), ensuring that the segment reviewed by a</w:t>
      </w:r>
      <w:r>
        <w:t xml:space="preserve"> </w:t>
      </w:r>
      <w:r>
        <w:t xml:space="preserve">human annotator is identical to the segment used for training. Each 2 s</w:t>
      </w:r>
      <w:r>
        <w:t xml:space="preserve"> </w:t>
      </w:r>
      <w:r>
        <w:t xml:space="preserve">waveform is converted to a mel-spectrogram with librosa</w:t>
      </w:r>
      <w:r>
        <w:t xml:space="preserve"> </w:t>
      </w:r>
      <w:r>
        <w:t xml:space="preserve"> </w:t>
      </w:r>
      <w:r>
        <w:t xml:space="preserve">using</w:t>
      </w:r>
      <w:r>
        <w:t xml:space="preserve"> </w:t>
      </w:r>
      <w:r>
        <w:t xml:space="preserve">a 2048-sample FFT, 512-sample hop, 128 mel bands, and a 20–8000 Hz analysis</w:t>
      </w:r>
      <w:r>
        <w:t xml:space="preserve"> </w:t>
      </w:r>
      <w:r>
        <w:t xml:space="preserve">range, and is expressed in decibels relative to its per-clip maximum. The</w:t>
      </w:r>
      <w:r>
        <w:t xml:space="preserve"> </w:t>
      </w:r>
      <w:r>
        <w:t xml:space="preserve">spectrogram is min–max normalized to [0, 255], resized to</w:t>
      </w:r>
      <w:r>
        <w:t xml:space="preserve"> </w:t>
      </w:r>
      <w:r>
        <w:t xml:space="preserve">224 </w:t>
      </w:r>
      <m:oMath>
        <m:r>
          <m:rPr>
            <m:sty m:val="p"/>
          </m:rPr>
          <m:t>×</m:t>
        </m:r>
      </m:oMath>
      <w:r>
        <w:t xml:space="preserve"> 224 with bilinear interpolation, replicated across three</w:t>
      </w:r>
      <w:r>
        <w:t xml:space="preserve"> </w:t>
      </w:r>
      <w:r>
        <w:t xml:space="preserve">channels to form an RGB image, and finally scaled to [0, 1] for input to the</w:t>
      </w:r>
      <w:r>
        <w:t xml:space="preserve"> </w:t>
      </w:r>
      <w:r>
        <w:t xml:space="preserve">network. Using the same conversion at training and detection time keeps the</w:t>
      </w:r>
      <w:r>
        <w:t xml:space="preserve"> </w:t>
      </w:r>
      <w:r>
        <w:t xml:space="preserve">two feature distributions comparable.</w:t>
      </w:r>
    </w:p>
    <w:bookmarkEnd w:id="15"/>
    <w:bookmarkStart w:id="17" w:name="data-augmentation"/>
    <w:p>
      <w:pPr>
        <w:pStyle w:val="Heading2"/>
      </w:pPr>
      <w:r>
        <w:t xml:space="preserve">3. Data augmentation</w:t>
      </w:r>
    </w:p>
    <w:p>
      <w:pPr>
        <w:pStyle w:val="FirstParagraph"/>
      </w:pPr>
      <w:r>
        <w:t xml:space="preserve">To expand the reference set and make the classifier robust to field</w:t>
      </w:r>
      <w:r>
        <w:t xml:space="preserve"> </w:t>
      </w:r>
      <w:r>
        <w:t xml:space="preserve">conditions, each target-class spectrogram is expanded into seven training</w:t>
      </w:r>
      <w:r>
        <w:t xml:space="preserve"> </w:t>
      </w:r>
      <w:r>
        <w:t xml:space="preserve">examples (a 7</w:t>
      </w:r>
      <m:oMath>
        <m:r>
          <m:rPr>
            <m:sty m:val="p"/>
          </m:rPr>
          <m:t>×</m:t>
        </m:r>
      </m:oMath>
      <w:r>
        <w:t xml:space="preserve"> </w:t>
      </w:r>
      <w:r>
        <w:t xml:space="preserve">multiplier): one unaltered copy; three copies mixed with</w:t>
      </w:r>
      <w:r>
        <w:t xml:space="preserve"> </w:t>
      </w:r>
      <w:r>
        <w:t xml:space="preserve">randomly chosen background spectrograms at a signal-to-noise ratio drawn</w:t>
      </w:r>
      <w:r>
        <w:t xml:space="preserve"> </w:t>
      </w:r>
      <w:r>
        <w:t xml:space="preserve">uniformly from</w:t>
      </w:r>
      <w:r>
        <w:t xml:space="preserve"> </w:t>
      </w:r>
      <m:oMath>
        <m:r>
          <m:rPr>
            <m:sty m:val="p"/>
          </m:rPr>
          <m:t>−</m:t>
        </m:r>
        <m:r>
          <m:t>5</m:t>
        </m:r>
      </m:oMath>
      <w:r>
        <w:t xml:space="preserve"> </w:t>
      </w:r>
      <w:r>
        <w:t xml:space="preserve">to 10 dB; one time-axis crop and one frequency-axis crop</w:t>
      </w:r>
      <w:r>
        <w:t xml:space="preserve"> </w:t>
      </w:r>
      <w:r>
        <w:t xml:space="preserve">(each removing 10–30 % from a randomly chosen edge, then resized back to the</w:t>
      </w:r>
      <w:r>
        <w:t xml:space="preserve"> </w:t>
      </w:r>
      <w:r>
        <w:t xml:space="preserve">original shape); and one frequency translation of</w:t>
      </w:r>
      <w:r>
        <w:t xml:space="preserve"> </w:t>
      </w:r>
      <m:oMath>
        <m:r>
          <m:rPr>
            <m:sty m:val="p"/>
          </m:rPr>
          <m:t>±</m:t>
        </m:r>
      </m:oMath>
      <w:r>
        <w:t xml:space="preserve">20 mel bins.</w:t>
      </w:r>
      <w:r>
        <w:t xml:space="preserve"> </w:t>
      </w:r>
      <w:r>
        <w:t xml:space="preserve">Background-class clips are not augmented, so that the negative class reflects</w:t>
      </w:r>
      <w:r>
        <w:t xml:space="preserve"> </w:t>
      </w:r>
      <w:r>
        <w:t xml:space="preserve">the true diversity of ambient sound rather than synthetic variants. These</w:t>
      </w:r>
      <w:r>
        <w:t xml:space="preserve"> </w:t>
      </w:r>
      <w:r>
        <w:t xml:space="preserve">spectrogram-domain operations are adapted from the rainforest-CNN</w:t>
      </w:r>
      <w:r>
        <w:t xml:space="preserve"> </w:t>
      </w:r>
      <w:r>
        <w:t xml:space="preserve">data-augmentation pipeline of Sun et al. </w:t>
      </w:r>
      <w:r>
        <w:t xml:space="preserve">.</w:t>
      </w:r>
    </w:p>
    <w:bookmarkStart w:id="16" w:name="X877d4525f2ce6283914e1771e5b4ee23a60ca6f"/>
    <w:p>
      <w:pPr>
        <w:pStyle w:val="Heading4"/>
      </w:pPr>
      <w:r>
        <w:t xml:space="preserve">High-frequency nuisance augmentation for</w:t>
      </w:r>
      <w:r>
        <w:t xml:space="preserve"> </w:t>
      </w:r>
      <w:r>
        <w:rPr>
          <w:i/>
          <w:iCs/>
        </w:rPr>
        <w:t xml:space="preserve">Colobus</w:t>
      </w:r>
      <w:r>
        <w:t xml:space="preserve">.</w:t>
      </w:r>
    </w:p>
    <w:p>
      <w:pPr>
        <w:pStyle w:val="FirstParagraph"/>
      </w:pPr>
      <w:r>
        <w:t xml:space="preserve">The curated</w:t>
      </w:r>
      <w:r>
        <w:t xml:space="preserve"> </w:t>
      </w:r>
      <w:r>
        <w:rPr>
          <w:i/>
          <w:iCs/>
        </w:rPr>
        <w:t xml:space="preserve">Colobus</w:t>
      </w:r>
      <w:r>
        <w:t xml:space="preserve"> </w:t>
      </w:r>
      <w:r>
        <w:t xml:space="preserve">reference clips carry incidental high-frequency</w:t>
      </w:r>
      <w:r>
        <w:t xml:space="preserve"> </w:t>
      </w:r>
      <w:r>
        <w:t xml:space="preserve">bird and insect energy that is correlated with the</w:t>
      </w:r>
      <w:r>
        <w:t xml:space="preserve"> </w:t>
      </w:r>
      <w:r>
        <w:rPr>
          <w:i/>
          <w:iCs/>
        </w:rPr>
        <w:t xml:space="preserve">Colobus</w:t>
      </w:r>
      <w:r>
        <w:t xml:space="preserve"> </w:t>
      </w:r>
      <w:r>
        <w:t xml:space="preserve">label. A</w:t>
      </w:r>
      <w:r>
        <w:t xml:space="preserve"> </w:t>
      </w:r>
      <w:r>
        <w:t xml:space="preserve">classifier trained on them can therefore take a shortcut — keying on</w:t>
      </w:r>
      <w:r>
        <w:t xml:space="preserve"> </w:t>
      </w:r>
      <w:r>
        <w:t xml:space="preserve">high-frequency texture rather than on the low-frequency roar that is the true</w:t>
      </w:r>
      <w:r>
        <w:t xml:space="preserve"> </w:t>
      </w:r>
      <w:r>
        <w:rPr>
          <w:i/>
          <w:iCs/>
        </w:rPr>
        <w:t xml:space="preserve">Colobus</w:t>
      </w:r>
      <w:r>
        <w:t xml:space="preserve"> </w:t>
      </w:r>
      <w:r>
        <w:t xml:space="preserve">signature — and consequently mis-fire on forest insects and</w:t>
      </w:r>
      <w:r>
        <w:t xml:space="preserve"> </w:t>
      </w:r>
      <w:r>
        <w:t xml:space="preserve">birds in the field. To break this spurious correlation we add a targeted</w:t>
      </w:r>
      <w:r>
        <w:t xml:space="preserve"> </w:t>
      </w:r>
      <w:r>
        <w:t xml:space="preserve">augmentation applied</w:t>
      </w:r>
      <w:r>
        <w:t xml:space="preserve"> </w:t>
      </w:r>
      <w:r>
        <w:rPr>
          <w:i/>
          <w:iCs/>
        </w:rPr>
        <w:t xml:space="preserve">only</w:t>
      </w:r>
      <w:r>
        <w:t xml:space="preserve"> </w:t>
      </w:r>
      <w:r>
        <w:t xml:space="preserve">to the</w:t>
      </w:r>
      <w:r>
        <w:t xml:space="preserve"> </w:t>
      </w:r>
      <w:r>
        <w:rPr>
          <w:i/>
          <w:iCs/>
        </w:rPr>
        <w:t xml:space="preserve">Colobus_guereza</w:t>
      </w:r>
      <w:r>
        <w:t xml:space="preserve"> </w:t>
      </w:r>
      <w:r>
        <w:t xml:space="preserve">class: for</w:t>
      </w:r>
      <w:r>
        <w:t xml:space="preserve"> </w:t>
      </w:r>
      <w:r>
        <w:t xml:space="preserve">each reference clip, two extra variants are generated in which the</w:t>
      </w:r>
      <w:r>
        <w:t xml:space="preserve"> </w:t>
      </w:r>
      <w:r>
        <w:t xml:space="preserve">mel-spectrogram band above 1.5 kHz is replaced with the corresponding high</w:t>
      </w:r>
      <w:r>
        <w:t xml:space="preserve"> </w:t>
      </w:r>
      <w:r>
        <w:t xml:space="preserve">band of a randomly chosen background clip, leaving the low-frequency content</w:t>
      </w:r>
      <w:r>
        <w:t xml:space="preserve"> </w:t>
      </w:r>
      <w:r>
        <w:t xml:space="preserve">untouched. Swapping in varied high-frequency content across training examples</w:t>
      </w:r>
      <w:r>
        <w:t xml:space="preserve"> </w:t>
      </w:r>
      <w:r>
        <w:t xml:space="preserve">decorrelates the high band from the label and forces the model to rely on the</w:t>
      </w:r>
      <w:r>
        <w:t xml:space="preserve"> </w:t>
      </w:r>
      <w:r>
        <w:t xml:space="preserve">invariant low-frequency roar. The augmentation is deliberately not applied to</w:t>
      </w:r>
      <w:r>
        <w:t xml:space="preserve"> </w:t>
      </w:r>
      <w:r>
        <w:t xml:space="preserve">Cernic, whose calls genuinely occupy higher frequencies and must keep their</w:t>
      </w:r>
      <w:r>
        <w:t xml:space="preserve"> </w:t>
      </w:r>
      <w:r>
        <w:t xml:space="preserve">high band intact.</w:t>
      </w:r>
    </w:p>
    <w:bookmarkEnd w:id="16"/>
    <w:bookmarkEnd w:id="17"/>
    <w:bookmarkStart w:id="19" w:name="model-architecture"/>
    <w:p>
      <w:pPr>
        <w:pStyle w:val="Heading2"/>
      </w:pPr>
      <w:r>
        <w:t xml:space="preserve">4. Model architecture</w:t>
      </w:r>
    </w:p>
    <w:p>
      <w:pPr>
        <w:pStyle w:val="FirstParagraph"/>
      </w:pPr>
      <w:r>
        <w:t xml:space="preserve">The classifier couples a VGG19 convolutional backbone</w:t>
      </w:r>
      <w:r>
        <w:t xml:space="preserve"> </w:t>
      </w:r>
      <w:r>
        <w:t xml:space="preserve"> </w:t>
      </w:r>
      <w:r>
        <w:t xml:space="preserve">pretrained on ImageNet</w:t>
      </w:r>
      <w:r>
        <w:t xml:space="preserve"> </w:t>
      </w:r>
      <w:r>
        <w:t xml:space="preserve"> </w:t>
      </w:r>
      <w:r>
        <w:t xml:space="preserve">with a custom temporal-frequency CRNN</w:t>
      </w:r>
      <w:r>
        <w:t xml:space="preserve"> </w:t>
      </w:r>
      <w:r>
        <w:t xml:space="preserve">head designed to exploit both the spectral location and the temporal rhythm of</w:t>
      </w:r>
      <w:r>
        <w:t xml:space="preserve"> </w:t>
      </w:r>
      <w:r>
        <w:t xml:space="preserve">primate calls. The motivation is that Colobus roars concentrate energy around</w:t>
      </w:r>
      <w:r>
        <w:t xml:space="preserve"> </w:t>
      </w:r>
      <m:oMath>
        <m:r>
          <m:rPr>
            <m:sty m:val="p"/>
          </m:rPr>
          <m:t>∼</m:t>
        </m:r>
      </m:oMath>
      <w:r>
        <w:t xml:space="preserve">512 Hz, putty-nosed calls around</w:t>
      </w:r>
      <w:r>
        <w:t xml:space="preserve"> </w:t>
      </w:r>
      <m:oMath>
        <m:r>
          <m:rPr>
            <m:sty m:val="p"/>
          </m:rPr>
          <m:t>∼</m:t>
        </m:r>
      </m:oMath>
      <w:r>
        <w:t xml:space="preserve">1 kHz, and common confusers</w:t>
      </w:r>
      <w:r>
        <w:t xml:space="preserve"> </w:t>
      </w:r>
      <w:r>
        <w:t xml:space="preserve">(birds, insects) above</w:t>
      </w:r>
      <w:r>
        <w:t xml:space="preserve"> </w:t>
      </w:r>
      <m:oMath>
        <m:r>
          <m:rPr>
            <m:sty m:val="p"/>
          </m:rPr>
          <m:t>∼</m:t>
        </m:r>
      </m:oMath>
      <w:r>
        <w:t xml:space="preserve">2 kHz; encoding</w:t>
      </w:r>
      <w:r>
        <w:t xml:space="preserve"> </w:t>
      </w:r>
      <w:r>
        <w:rPr>
          <w:i/>
          <w:iCs/>
        </w:rPr>
        <w:t xml:space="preserve">where</w:t>
      </w:r>
      <w:r>
        <w:t xml:space="preserve"> </w:t>
      </w:r>
      <w:r>
        <w:t xml:space="preserve">in frequency the</w:t>
      </w:r>
      <w:r>
        <w:t xml:space="preserve"> </w:t>
      </w:r>
      <w:r>
        <w:t xml:space="preserve">energy sits and</w:t>
      </w:r>
      <w:r>
        <w:t xml:space="preserve"> </w:t>
      </w:r>
      <w:r>
        <w:rPr>
          <w:i/>
          <w:iCs/>
        </w:rPr>
        <w:t xml:space="preserve">when</w:t>
      </w:r>
      <w:r>
        <w:t xml:space="preserve"> </w:t>
      </w:r>
      <w:r>
        <w:t xml:space="preserve">it occurs lets the model discriminate species that</w:t>
      </w:r>
      <w:r>
        <w:t xml:space="preserve"> </w:t>
      </w:r>
      <w:r>
        <w:t xml:space="preserve">a global pooling layer would conflate.</w:t>
      </w:r>
    </w:p>
    <w:p>
      <w:pPr>
        <w:pStyle w:val="BodyText"/>
      </w:pPr>
      <w:r>
        <w:t xml:space="preserve">The feature map from</w:t>
      </w:r>
      <w:r>
        <w:t xml:space="preserve"> </w:t>
      </w:r>
      <w:r>
        <w:rPr>
          <w:rStyle w:val="VerbatimChar"/>
        </w:rPr>
        <w:t xml:space="preserve">block4_conv4</w:t>
      </w:r>
      <w:r>
        <w:t xml:space="preserve"> </w:t>
      </w:r>
      <w:r>
        <w:t xml:space="preserve">of VGG19 (spatial size</w:t>
      </w:r>
      <w:r>
        <w:t xml:space="preserve"> </w:t>
      </w:r>
      <w:r>
        <w:t xml:space="preserve">28 </w:t>
      </w:r>
      <m:oMath>
        <m:r>
          <m:rPr>
            <m:sty m:val="p"/>
          </m:rPr>
          <m:t>×</m:t>
        </m:r>
      </m:oMath>
      <w:r>
        <w:t xml:space="preserve"> 28, 512 channels) is extracted before the final VGG19 block.</w:t>
      </w:r>
    </w:p>
    <w:bookmarkStart w:id="18" w:name="frequency-position-encoding."/>
    <w:p>
      <w:pPr>
        <w:pStyle w:val="Heading4"/>
      </w:pPr>
      <w:r>
        <w:t xml:space="preserve">Frequency-position encoding.</w:t>
      </w:r>
    </w:p>
    <w:p>
      <w:pPr>
        <w:pStyle w:val="FirstParagraph"/>
      </w:pPr>
      <w:r>
        <w:t xml:space="preserve">VGG19’s convolutions are translation-invariant along both image axes, including</w:t>
      </w:r>
      <w:r>
        <w:t xml:space="preserve"> </w:t>
      </w:r>
      <w:r>
        <w:t xml:space="preserve">frequency: a rhythmic, harmonically structured call texture produces almost the</w:t>
      </w:r>
      <w:r>
        <w:t xml:space="preserve"> </w:t>
      </w:r>
      <w:r>
        <w:t xml:space="preserve">same feature response whether it sits low in the spectrogram (a</w:t>
      </w:r>
      <w:r>
        <w:t xml:space="preserve"> </w:t>
      </w:r>
      <w:r>
        <w:rPr>
          <w:i/>
          <w:iCs/>
        </w:rPr>
        <w:t xml:space="preserve">Colobus</w:t>
      </w:r>
      <w:r>
        <w:t xml:space="preserve"> </w:t>
      </w:r>
      <w:r>
        <w:t xml:space="preserve">roar) or high (a bird trill or insect chorus). A head that pools or convolves</w:t>
      </w:r>
      <w:r>
        <w:t xml:space="preserve"> </w:t>
      </w:r>
      <w:r>
        <w:t xml:space="preserve">these features therefore keys on the call</w:t>
      </w:r>
      <w:r>
        <w:t xml:space="preserve"> </w:t>
      </w:r>
      <w:r>
        <w:rPr>
          <w:i/>
          <w:iCs/>
        </w:rPr>
        <w:t xml:space="preserve">texture</w:t>
      </w:r>
      <w:r>
        <w:t xml:space="preserve"> </w:t>
      </w:r>
      <w:r>
        <w:t xml:space="preserve">while discarding</w:t>
      </w:r>
      <w:r>
        <w:t xml:space="preserve"> </w:t>
      </w:r>
      <w:r>
        <w:rPr>
          <w:i/>
          <w:iCs/>
        </w:rPr>
        <w:t xml:space="preserve">where</w:t>
      </w:r>
      <w:r>
        <w:t xml:space="preserve"> </w:t>
      </w:r>
      <w:r>
        <w:t xml:space="preserve">in frequency it occurred — exactly the cue a human uses to tell a</w:t>
      </w:r>
      <w:r>
        <w:t xml:space="preserve"> </w:t>
      </w:r>
      <w:r>
        <w:t xml:space="preserve">low roar from a high bird call. To restore this information we append an</w:t>
      </w:r>
      <w:r>
        <w:t xml:space="preserve"> </w:t>
      </w:r>
      <w:r>
        <w:t xml:space="preserve">explicit frequency-coordinate channel to the feature map: a normalized</w:t>
      </w:r>
      <w:r>
        <w:t xml:space="preserve"> </w:t>
      </w:r>
      <w:r>
        <w:t xml:space="preserve">“CoordConv”</w:t>
      </w:r>
      <w:r>
        <w:t xml:space="preserve"> </w:t>
      </w:r>
      <w:r>
        <w:t xml:space="preserve">channel</w:t>
      </w:r>
      <w:r>
        <w:t xml:space="preserve"> </w:t>
      </w:r>
      <w:r>
        <w:t xml:space="preserve"> </w:t>
      </w:r>
      <w:r>
        <w:t xml:space="preserve">whose value runs from 0 at the lowest</w:t>
      </w:r>
      <w:r>
        <w:t xml:space="preserve"> </w:t>
      </w:r>
      <w:r>
        <w:t xml:space="preserve">mel-frequency row to 1 at the highest, constant across time. A</w:t>
      </w:r>
      <w:r>
        <w:t xml:space="preserve"> </w:t>
      </w:r>
      <w:r>
        <w:t xml:space="preserve">Conv2D(128, kernel 3, same padding) + batch normalization + ReLU then fuses this</w:t>
      </w:r>
      <w:r>
        <w:t xml:space="preserve"> </w:t>
      </w:r>
      <w:r>
        <w:t xml:space="preserve">coordinate with the texture channels, so every downstream feature is tagged with</w:t>
      </w:r>
      <w:r>
        <w:t xml:space="preserve"> </w:t>
      </w:r>
      <w:r>
        <w:t xml:space="preserve">the absolute frequency at which it occurs. The network can then learn that a</w:t>
      </w:r>
      <w:r>
        <w:t xml:space="preserve"> </w:t>
      </w:r>
      <w:r>
        <w:t xml:space="preserve">given call texture means</w:t>
      </w:r>
      <w:r>
        <w:t xml:space="preserve"> </w:t>
      </w:r>
      <w:r>
        <w:rPr>
          <w:i/>
          <w:iCs/>
        </w:rPr>
        <w:t xml:space="preserve">Colobus</w:t>
      </w:r>
      <w:r>
        <w:t xml:space="preserve"> </w:t>
      </w:r>
      <w:r>
        <w:t xml:space="preserve">only when it appears at low frequency,</w:t>
      </w:r>
      <w:r>
        <w:t xml:space="preserve"> </w:t>
      </w:r>
      <w:r>
        <w:t xml:space="preserve">and reject the same texture higher up.</w:t>
      </w:r>
    </w:p>
    <w:p>
      <w:pPr>
        <w:pStyle w:val="BodyText"/>
      </w:pPr>
      <w:r>
        <w:t xml:space="preserve">The frequency axis (height) of the resulting 28 </w:t>
      </w:r>
      <m:oMath>
        <m:r>
          <m:rPr>
            <m:sty m:val="p"/>
          </m:rPr>
          <m:t>×</m:t>
        </m:r>
      </m:oMath>
      <w:r>
        <w:t xml:space="preserve"> 28 </w:t>
      </w:r>
      <m:oMath>
        <m:r>
          <m:rPr>
            <m:sty m:val="p"/>
          </m:rPr>
          <m:t>×</m:t>
        </m:r>
      </m:oMath>
      <w:r>
        <w:t xml:space="preserve"> 128</w:t>
      </w:r>
      <w:r>
        <w:t xml:space="preserve"> </w:t>
      </w:r>
      <w:r>
        <w:t xml:space="preserve">feature map is then split into four equal bands (each 7 bins), so that</w:t>
      </w:r>
      <w:r>
        <w:t xml:space="preserve"> </w:t>
      </w:r>
      <w:r>
        <w:t xml:space="preserve">each band covers a contiguous portion of the mel-frequency range. Within each</w:t>
      </w:r>
      <w:r>
        <w:t xml:space="preserve"> </w:t>
      </w:r>
      <w:r>
        <w:t xml:space="preserve">band, the frequency dimension is collapsed (average pooling over the 7 bins),</w:t>
      </w:r>
      <w:r>
        <w:t xml:space="preserve"> </w:t>
      </w:r>
      <w:r>
        <w:t xml:space="preserve">yielding a time-</w:t>
      </w:r>
      <m:oMath>
        <m:r>
          <m:rPr>
            <m:sty m:val="p"/>
          </m:rPr>
          <m:t>×</m:t>
        </m:r>
      </m:oMath>
      <w:r>
        <w:t xml:space="preserve">-channel sequence of shape 28 </w:t>
      </w:r>
      <m:oMath>
        <m:r>
          <m:rPr>
            <m:sty m:val="p"/>
          </m:rPr>
          <m:t>×</m:t>
        </m:r>
      </m:oMath>
      <w:r>
        <w:t xml:space="preserve"> 128. Each</w:t>
      </w:r>
      <w:r>
        <w:t xml:space="preserve"> </w:t>
      </w:r>
      <w:r>
        <w:t xml:space="preserve">band is then processed by its own one-dimensional convolutional stream —</w:t>
      </w:r>
      <w:r>
        <w:t xml:space="preserve"> </w:t>
      </w:r>
      <w:r>
        <w:t xml:space="preserve">Conv1D(128 filters, kernel size 3, same padding) followed by batch</w:t>
      </w:r>
      <w:r>
        <w:t xml:space="preserve"> </w:t>
      </w:r>
      <w:r>
        <w:t xml:space="preserve">normalization and ReLU — producing four sequences of shape</w:t>
      </w:r>
      <w:r>
        <w:t xml:space="preserve"> </w:t>
      </w:r>
      <w:r>
        <w:t xml:space="preserve">28 </w:t>
      </w:r>
      <m:oMath>
        <m:r>
          <m:rPr>
            <m:sty m:val="p"/>
          </m:rPr>
          <m:t>×</m:t>
        </m:r>
      </m:oMath>
      <w:r>
        <w:t xml:space="preserve"> 128. These are concatenated along the channel axis</w:t>
      </w:r>
      <w:r>
        <w:t xml:space="preserve"> </w:t>
      </w:r>
      <w:r>
        <w:t xml:space="preserve">(28 </w:t>
      </w:r>
      <m:oMath>
        <m:r>
          <m:rPr>
            <m:sty m:val="p"/>
          </m:rPr>
          <m:t>×</m:t>
        </m:r>
      </m:oMath>
      <w:r>
        <w:t xml:space="preserve"> 512) and passed through a cross-band Conv1D(256, kernel 3,</w:t>
      </w:r>
      <w:r>
        <w:t xml:space="preserve"> </w:t>
      </w:r>
      <w:r>
        <w:t xml:space="preserve">same padding) + batch normalization + ReLU layer that allows the network to</w:t>
      </w:r>
      <w:r>
        <w:t xml:space="preserve"> </w:t>
      </w:r>
      <w:r>
        <w:t xml:space="preserve">learn interactions between frequency bands.</w:t>
      </w:r>
    </w:p>
    <w:p>
      <w:pPr>
        <w:pStyle w:val="BodyText"/>
      </w:pPr>
      <w:r>
        <w:t xml:space="preserve">The resulting 28 </w:t>
      </w:r>
      <m:oMath>
        <m:r>
          <m:rPr>
            <m:sty m:val="p"/>
          </m:rPr>
          <m:t>×</m:t>
        </m:r>
      </m:oMath>
      <w:r>
        <w:t xml:space="preserve"> 256 sequence is fed into a bidirectional LSTM with</w:t>
      </w:r>
      <w:r>
        <w:t xml:space="preserve"> </w:t>
      </w:r>
      <w:r>
        <w:t xml:space="preserve">128 units per direction (return sequences enabled, recurrent dropout 0.3),</w:t>
      </w:r>
      <w:r>
        <w:t xml:space="preserve"> </w:t>
      </w:r>
      <w:r>
        <w:t xml:space="preserve">which captures temporal dependencies such as the rhythmic hack–hack or</w:t>
      </w:r>
      <w:r>
        <w:t xml:space="preserve"> </w:t>
      </w:r>
      <w:r>
        <w:t xml:space="preserve">pyow–hack patterns characteristic of putty-nosed calling bouts. The LSTM</w:t>
      </w:r>
      <w:r>
        <w:t xml:space="preserve"> </w:t>
      </w:r>
      <w:r>
        <w:t xml:space="preserve">output sequence is summarized by concatenating global max pooling and global</w:t>
      </w:r>
      <w:r>
        <w:t xml:space="preserve"> </w:t>
      </w:r>
      <w:r>
        <w:t xml:space="preserve">average pooling over the time axis, producing a 512-dimensional vector that</w:t>
      </w:r>
      <w:r>
        <w:t xml:space="preserve"> </w:t>
      </w:r>
      <w:r>
        <w:t xml:space="preserve">retains both peak activation and average energy. This vector passes through</w:t>
      </w:r>
      <w:r>
        <w:t xml:space="preserve"> </w:t>
      </w:r>
      <w:r>
        <w:t xml:space="preserve">two dense layers (512 units, ReLU, dropout 0.5; then 256 units, ReLU, dropout</w:t>
      </w:r>
      <w:r>
        <w:t xml:space="preserve"> </w:t>
      </w:r>
      <w:r>
        <w:t xml:space="preserve">0.5) and a final four-way softmax output (Cernic, Colobus_guereza,</w:t>
      </w:r>
      <w:r>
        <w:t xml:space="preserve"> </w:t>
      </w:r>
      <w:r>
        <w:t xml:space="preserve">Colobus_confuser, Background).</w:t>
      </w:r>
    </w:p>
    <w:bookmarkEnd w:id="18"/>
    <w:bookmarkEnd w:id="19"/>
    <w:bookmarkStart w:id="23" w:name="model-training"/>
    <w:p>
      <w:pPr>
        <w:pStyle w:val="Heading2"/>
      </w:pPr>
      <w:r>
        <w:t xml:space="preserve">5. Model training</w:t>
      </w:r>
    </w:p>
    <w:p>
      <w:pPr>
        <w:pStyle w:val="FirstParagraph"/>
      </w:pPr>
      <w:r>
        <w:t xml:space="preserve">Training proceeds in two stages, following a standard transfer-learning</w:t>
      </w:r>
      <w:r>
        <w:t xml:space="preserve"> </w:t>
      </w:r>
      <w:r>
        <w:t xml:space="preserve">protocol of head training followed by partial fine-tuning.</w:t>
      </w:r>
    </w:p>
    <w:bookmarkStart w:id="20" w:name="stage-1-head-training."/>
    <w:p>
      <w:pPr>
        <w:pStyle w:val="Heading4"/>
      </w:pPr>
      <w:r>
        <w:t xml:space="preserve">Stage 1 — Head training.</w:t>
      </w:r>
    </w:p>
    <w:p>
      <w:pPr>
        <w:pStyle w:val="FirstParagraph"/>
      </w:pPr>
      <w:r>
        <w:t xml:space="preserve">The entire VGG19 convolutional base is frozen and only the temporal-frequency</w:t>
      </w:r>
      <w:r>
        <w:t xml:space="preserve"> </w:t>
      </w:r>
      <w:r>
        <w:t xml:space="preserve">CRNN head is trained. The optimizer is Adam with an initial learning rate of</w:t>
      </w:r>
      <w:r>
        <w:t xml:space="preserve"> </w:t>
      </w:r>
      <m:oMath>
        <m:r>
          <m:t>1</m:t>
        </m:r>
        <m:r>
          <m:rPr>
            <m:sty m:val="p"/>
          </m:rPr>
          <m:t>×</m:t>
        </m:r>
        <m:sSup>
          <m:e>
            <m:r>
              <m:t>10</m:t>
            </m:r>
          </m:e>
          <m:sup>
            <m:r>
              <m:rPr>
                <m:sty m:val="p"/>
              </m:rPr>
              <m:t>−</m:t>
            </m:r>
            <m:r>
              <m:t>4</m:t>
            </m:r>
          </m:sup>
        </m:sSup>
      </m:oMath>
      <w:r>
        <w:t xml:space="preserve">, and the loss is sparse categorical cross-entropy.</w:t>
      </w:r>
    </w:p>
    <w:bookmarkEnd w:id="20"/>
    <w:bookmarkStart w:id="21" w:name="stage-2-partial-fine-tuning."/>
    <w:p>
      <w:pPr>
        <w:pStyle w:val="Heading4"/>
      </w:pPr>
      <w:r>
        <w:t xml:space="preserve">Stage 2 — Partial fine-tuning.</w:t>
      </w:r>
    </w:p>
    <w:p>
      <w:pPr>
        <w:pStyle w:val="FirstParagraph"/>
      </w:pPr>
      <w:r>
        <w:t xml:space="preserve">The last two convolutional blocks of VGG19 (</w:t>
      </w:r>
      <w:r>
        <w:rPr>
          <w:rStyle w:val="VerbatimChar"/>
        </w:rPr>
        <w:t xml:space="preserve">block4</w:t>
      </w:r>
      <w:r>
        <w:t xml:space="preserve"> </w:t>
      </w:r>
      <w:r>
        <w:t xml:space="preserve">and</w:t>
      </w:r>
      <w:r>
        <w:t xml:space="preserve"> </w:t>
      </w:r>
      <w:r>
        <w:rPr>
          <w:rStyle w:val="VerbatimChar"/>
        </w:rPr>
        <w:t xml:space="preserve">block5</w:t>
      </w:r>
      <w:r>
        <w:t xml:space="preserve">) are unfrozen while earlier blocks remain frozen to preserve</w:t>
      </w:r>
      <w:r>
        <w:t xml:space="preserve"> </w:t>
      </w:r>
      <w:r>
        <w:t xml:space="preserve">low-level features. The learning rate is reduced to</w:t>
      </w:r>
      <w:r>
        <w:t xml:space="preserve"> </w:t>
      </w:r>
      <m:oMath>
        <m:r>
          <m:t>1</m:t>
        </m:r>
        <m:r>
          <m:rPr>
            <m:sty m:val="p"/>
          </m:rPr>
          <m:t>×</m:t>
        </m:r>
        <m:sSup>
          <m:e>
            <m:r>
              <m:t>10</m:t>
            </m:r>
          </m:e>
          <m:sup>
            <m:r>
              <m:rPr>
                <m:sty m:val="p"/>
              </m:rPr>
              <m:t>−</m:t>
            </m:r>
            <m:r>
              <m:t>5</m:t>
            </m:r>
          </m:sup>
        </m:sSup>
      </m:oMath>
      <w:r>
        <w:t xml:space="preserve"> </w:t>
      </w:r>
      <w:r>
        <w:t xml:space="preserve">to</w:t>
      </w:r>
      <w:r>
        <w:t xml:space="preserve"> </w:t>
      </w:r>
      <w:r>
        <w:t xml:space="preserve">avoid catastrophic forgetting.</w:t>
      </w:r>
    </w:p>
    <w:bookmarkEnd w:id="21"/>
    <w:bookmarkStart w:id="22" w:name="shared-training-settings."/>
    <w:p>
      <w:pPr>
        <w:pStyle w:val="Heading4"/>
      </w:pPr>
      <w:r>
        <w:t xml:space="preserve">Shared training settings.</w:t>
      </w:r>
    </w:p>
    <w:p>
      <w:pPr>
        <w:pStyle w:val="FirstParagraph"/>
      </w:pPr>
      <w:r>
        <w:t xml:space="preserve">Both stages use the augmented dataset split 80/20 into training and validation</w:t>
      </w:r>
      <w:r>
        <w:t xml:space="preserve"> </w:t>
      </w:r>
      <w:r>
        <w:t xml:space="preserve">sets with stratification by class and a fixed random seed for</w:t>
      </w:r>
      <w:r>
        <w:t xml:space="preserve"> </w:t>
      </w:r>
      <w:r>
        <w:t xml:space="preserve">reproducibility. Balanced class weights (inversely proportional to class</w:t>
      </w:r>
      <w:r>
        <w:t xml:space="preserve"> </w:t>
      </w:r>
      <w:r>
        <w:t xml:space="preserve">frequency) compensate for the larger Background class. Training runs for up to</w:t>
      </w:r>
      <w:r>
        <w:t xml:space="preserve"> </w:t>
      </w:r>
      <w:r>
        <w:t xml:space="preserve">50 epochs per stage with a batch size of 32, governed by three callbacks:</w:t>
      </w:r>
      <w:r>
        <w:t xml:space="preserve"> </w:t>
      </w:r>
      <w:r>
        <w:t xml:space="preserve">early stopping on validation accuracy (patience 10, best weights restored),</w:t>
      </w:r>
      <w:r>
        <w:t xml:space="preserve"> </w:t>
      </w:r>
      <w:r>
        <w:t xml:space="preserve">model checkpointing on best validation accuracy, and learning-rate reduction</w:t>
      </w:r>
      <w:r>
        <w:t xml:space="preserve"> </w:t>
      </w:r>
      <w:r>
        <w:t xml:space="preserve">on plateau (factor 0.5, patience 5, floor</w:t>
      </w:r>
      <w:r>
        <w:t xml:space="preserve"> </w:t>
      </w:r>
      <m:oMath>
        <m:r>
          <m:t>1</m:t>
        </m:r>
        <m:r>
          <m:rPr>
            <m:sty m:val="p"/>
          </m:rPr>
          <m:t>×</m:t>
        </m:r>
        <m:sSup>
          <m:e>
            <m:r>
              <m:t>10</m:t>
            </m:r>
          </m:e>
          <m:sup>
            <m:r>
              <m:rPr>
                <m:sty m:val="p"/>
              </m:rPr>
              <m:t>−</m:t>
            </m:r>
            <m:r>
              <m:t>7</m:t>
            </m:r>
          </m:sup>
        </m:sSup>
      </m:oMath>
      <w:r>
        <w:t xml:space="preserve">). The best</w:t>
      </w:r>
      <w:r>
        <w:t xml:space="preserve"> </w:t>
      </w:r>
      <w:r>
        <w:t xml:space="preserve">checkpoint is saved as</w:t>
      </w:r>
      <w:r>
        <w:t xml:space="preserve"> </w:t>
      </w:r>
      <w:r>
        <w:rPr>
          <w:rStyle w:val="VerbatimChar"/>
        </w:rPr>
        <w:t xml:space="preserve">best_model.h5</w:t>
      </w:r>
      <w:r>
        <w:t xml:space="preserve">. Training concludes with a</w:t>
      </w:r>
      <w:r>
        <w:t xml:space="preserve"> </w:t>
      </w:r>
      <w:r>
        <w:t xml:space="preserve">per-class accuracy report and a confusion matrix on the validation set.</w:t>
      </w:r>
    </w:p>
    <w:bookmarkEnd w:id="22"/>
    <w:bookmarkEnd w:id="23"/>
    <w:bookmarkStart w:id="25" w:name="sliding-window-detection"/>
    <w:p>
      <w:pPr>
        <w:pStyle w:val="Heading2"/>
      </w:pPr>
      <w:r>
        <w:t xml:space="preserve">6. Sliding-window detection</w:t>
      </w:r>
    </w:p>
    <w:p>
      <w:pPr>
        <w:pStyle w:val="FirstParagraph"/>
      </w:pPr>
      <w:r>
        <w:t xml:space="preserve">A trained model is applied to each long recording with a 2.0 s window</w:t>
      </w:r>
      <w:r>
        <w:t xml:space="preserve"> </w:t>
      </w:r>
      <w:r>
        <w:t xml:space="preserve">advanced in 1.0 s steps (50 % overlap); a final window is anchored at the</w:t>
      </w:r>
      <w:r>
        <w:t xml:space="preserve"> </w:t>
      </w:r>
      <w:r>
        <w:t xml:space="preserve">end of the file so trailing audio is not dropped. Every window is converted to</w:t>
      </w:r>
      <w:r>
        <w:t xml:space="preserve"> </w:t>
      </w:r>
      <w:r>
        <w:t xml:space="preserve">a mel-spectrogram image and classified. The four softmax classes are first</w:t>
      </w:r>
      <w:r>
        <w:t xml:space="preserve"> </w:t>
      </w:r>
      <w:r>
        <w:t xml:space="preserve">collapsed onto detection</w:t>
      </w:r>
      <w:r>
        <w:t xml:space="preserve"> </w:t>
      </w:r>
      <w:r>
        <w:rPr>
          <w:i/>
          <w:iCs/>
        </w:rPr>
        <w:t xml:space="preserve">groups</w:t>
      </w:r>
      <w:r>
        <w:t xml:space="preserve"> </w:t>
      </w:r>
      <w:r>
        <w:t xml:space="preserve">through</w:t>
      </w:r>
      <w:r>
        <w:t xml:space="preserve"> </w:t>
      </w:r>
      <w:r>
        <w:rPr>
          <w:rStyle w:val="VerbatimChar"/>
        </w:rPr>
        <w:t xml:space="preserve">DETECTION_GROUPS</w:t>
      </w:r>
      <w:r>
        <w:t xml:space="preserve">: the</w:t>
      </w:r>
      <w:r>
        <w:t xml:space="preserve"> </w:t>
      </w:r>
      <w:r>
        <w:t xml:space="preserve">putty-nosed call types are already merged into Cernic at training time, so</w:t>
      </w:r>
      <w:r>
        <w:t xml:space="preserve"> </w:t>
      </w:r>
      <w:r>
        <w:t xml:space="preserve">Cernic and Colobus_guereza map to themselves, while the Colobus_confuser</w:t>
      </w:r>
      <w:r>
        <w:t xml:space="preserve"> </w:t>
      </w:r>
      <w:r>
        <w:t xml:space="preserve">class is routed into the Background group. Summing the confuser probability</w:t>
      </w:r>
      <w:r>
        <w:t xml:space="preserve"> </w:t>
      </w:r>
      <w:r>
        <w:t xml:space="preserve">into Background means a window the model calls</w:t>
      </w:r>
      <w:r>
        <w:t xml:space="preserve"> </w:t>
      </w:r>
      <w:r>
        <w:t xml:space="preserve">“confuser”</w:t>
      </w:r>
      <w:r>
        <w:t xml:space="preserve"> </w:t>
      </w:r>
      <w:r>
        <w:t xml:space="preserve">is excluded from</w:t>
      </w:r>
      <w:r>
        <w:t xml:space="preserve"> </w:t>
      </w:r>
      <w:r>
        <w:t xml:space="preserve">detections exactly like Background, and — equally important — the confuser</w:t>
      </w:r>
      <w:r>
        <w:t xml:space="preserve"> </w:t>
      </w:r>
      <w:r>
        <w:t xml:space="preserve">probability is kept</w:t>
      </w:r>
      <w:r>
        <w:t xml:space="preserve"> </w:t>
      </w:r>
      <w:r>
        <w:rPr>
          <w:i/>
          <w:iCs/>
        </w:rPr>
        <w:t xml:space="preserve">out</w:t>
      </w:r>
      <w:r>
        <w:t xml:space="preserve"> </w:t>
      </w:r>
      <w:r>
        <w:t xml:space="preserve">of the Colobus_guereza group, so a genuine</w:t>
      </w:r>
      <w:r>
        <w:t xml:space="preserve"> </w:t>
      </w:r>
      <w:r>
        <w:rPr>
          <w:i/>
          <w:iCs/>
        </w:rPr>
        <w:t xml:space="preserve">Colobus</w:t>
      </w:r>
      <w:r>
        <w:t xml:space="preserve"> </w:t>
      </w:r>
      <w:r>
        <w:t xml:space="preserve">window is no longer inflated by confuser energy. The window is</w:t>
      </w:r>
      <w:r>
        <w:t xml:space="preserve"> </w:t>
      </w:r>
      <w:r>
        <w:t xml:space="preserve">assigned to its highest-scoring group and is kept as a detection if that group</w:t>
      </w:r>
      <w:r>
        <w:t xml:space="preserve"> </w:t>
      </w:r>
      <w:r>
        <w:t xml:space="preserve">is not Background and its confidence meets a threshold (default 0.4).</w:t>
      </w:r>
      <w:r>
        <w:t xml:space="preserve"> </w:t>
      </w:r>
      <w:r>
        <w:t xml:space="preserve">Overlapping detections of the same group are then reduced by per-class</w:t>
      </w:r>
      <w:r>
        <w:t xml:space="preserve"> </w:t>
      </w:r>
      <w:r>
        <w:t xml:space="preserve">non-maximum suppression at an intersection-over-union threshold of 0.5.</w:t>
      </w:r>
    </w:p>
    <w:bookmarkStart w:id="24" w:name="low-frequency-energy-gate-for-colobus."/>
    <w:p>
      <w:pPr>
        <w:pStyle w:val="Heading4"/>
      </w:pPr>
      <w:r>
        <w:t xml:space="preserve">Low-frequency energy gate for</w:t>
      </w:r>
      <w:r>
        <w:t xml:space="preserve"> </w:t>
      </w:r>
      <w:r>
        <w:rPr>
          <w:i/>
          <w:iCs/>
        </w:rPr>
        <w:t xml:space="preserve">Colobus</w:t>
      </w:r>
      <w:r>
        <w:t xml:space="preserve">.</w:t>
      </w:r>
    </w:p>
    <w:p>
      <w:pPr>
        <w:pStyle w:val="FirstParagraph"/>
      </w:pPr>
      <w:r>
        <w:t xml:space="preserve">After NMS, a frequency-domain safety net is applied to each remaining</w:t>
      </w:r>
      <w:r>
        <w:t xml:space="preserve"> </w:t>
      </w:r>
      <w:r>
        <w:rPr>
          <w:i/>
          <w:iCs/>
        </w:rPr>
        <w:t xml:space="preserve">Colobus</w:t>
      </w:r>
      <w:r>
        <w:t xml:space="preserve"> </w:t>
      </w:r>
      <w:r>
        <w:t xml:space="preserve">detection. The mel-spectrogram of the 2 s clip is split at</w:t>
      </w:r>
      <w:r>
        <w:t xml:space="preserve"> </w:t>
      </w:r>
      <w:r>
        <w:t xml:space="preserve">1.5 kHz and the ratio of energy below the cutoff to total energy is computed.</w:t>
      </w:r>
      <w:r>
        <w:t xml:space="preserve"> </w:t>
      </w:r>
      <w:r>
        <w:t xml:space="preserve">Genuine</w:t>
      </w:r>
      <w:r>
        <w:t xml:space="preserve"> </w:t>
      </w:r>
      <w:r>
        <w:rPr>
          <w:i/>
          <w:iCs/>
        </w:rPr>
        <w:t xml:space="preserve">Colobus</w:t>
      </w:r>
      <w:r>
        <w:t xml:space="preserve"> </w:t>
      </w:r>
      <w:r>
        <w:t xml:space="preserve">roars concentrate most of their energy in the low band</w:t>
      </w:r>
      <w:r>
        <w:t xml:space="preserve"> </w:t>
      </w:r>
      <w:r>
        <w:t xml:space="preserve">(ratio</w:t>
      </w:r>
      <w:r>
        <w:t xml:space="preserve"> </w:t>
      </w:r>
      <m:oMath>
        <m:r>
          <m:rPr>
            <m:sty m:val="p"/>
          </m:rPr>
          <m:t>≥</m:t>
        </m:r>
      </m:oMath>
      <w:r>
        <w:t xml:space="preserve"> 0.20), whereas the high-frequency bird and insect sounds that</w:t>
      </w:r>
      <w:r>
        <w:t xml:space="preserve"> </w:t>
      </w:r>
      <w:r>
        <w:t xml:space="preserve">the classifier occasionally mis-fires on carry almost all energy above 1.5 kHz</w:t>
      </w:r>
      <w:r>
        <w:t xml:space="preserve"> </w:t>
      </w:r>
      <w:r>
        <w:t xml:space="preserve">(ratio</w:t>
      </w:r>
      <w:r>
        <w:t xml:space="preserve"> </w:t>
      </w:r>
      <m:oMath>
        <m:r>
          <m:rPr>
            <m:sty m:val="p"/>
          </m:rPr>
          <m:t>≪</m:t>
        </m:r>
      </m:oMath>
      <w:r>
        <w:t xml:space="preserve"> 0.20). Detections falling below the threshold are reclassified as</w:t>
      </w:r>
      <w:r>
        <w:t xml:space="preserve"> </w:t>
      </w:r>
      <w:r>
        <w:t xml:space="preserve">Background. The threshold was calibrated against the curated</w:t>
      </w:r>
      <w:r>
        <w:t xml:space="preserve"> </w:t>
      </w:r>
      <w:r>
        <w:rPr>
          <w:i/>
          <w:iCs/>
        </w:rPr>
        <w:t xml:space="preserve">Colobus</w:t>
      </w:r>
      <w:r>
        <w:t xml:space="preserve"> </w:t>
      </w:r>
      <w:r>
        <w:t xml:space="preserve">reference clips to ensure that no genuine call is rejected: the lowest</w:t>
      </w:r>
      <w:r>
        <w:t xml:space="preserve"> </w:t>
      </w:r>
      <w:r>
        <w:t xml:space="preserve">observed low-frequency ratio among reference clips is well above 0.20,</w:t>
      </w:r>
      <w:r>
        <w:t xml:space="preserve"> </w:t>
      </w:r>
      <w:r>
        <w:t xml:space="preserve">providing a safe margin. The gate is recorded in the output CSV so that</w:t>
      </w:r>
      <w:r>
        <w:t xml:space="preserve"> </w:t>
      </w:r>
      <w:r>
        <w:t xml:space="preserve">downstream analysis can audit which detections were removed and why.</w:t>
      </w:r>
    </w:p>
    <w:p>
      <w:pPr>
        <w:pStyle w:val="BodyText"/>
      </w:pPr>
      <w:r>
        <w:t xml:space="preserve">Per-file detections (start time, end time, species, confidence) are written to</w:t>
      </w:r>
      <w:r>
        <w:t xml:space="preserve"> </w:t>
      </w:r>
      <w:r>
        <w:t xml:space="preserve">CSV, and the 2 s waveform of every detection is exported as a clip so that</w:t>
      </w:r>
      <w:r>
        <w:t xml:space="preserve"> </w:t>
      </w:r>
      <w:r>
        <w:t xml:space="preserve">review and downstream filtering do not require re-reading the long recordings.</w:t>
      </w:r>
    </w:p>
    <w:bookmarkEnd w:id="24"/>
    <w:bookmarkEnd w:id="25"/>
    <w:bookmarkStart w:id="29" w:name="automatic-false-positive-cleanup"/>
    <w:p>
      <w:pPr>
        <w:pStyle w:val="Heading2"/>
      </w:pPr>
      <w:r>
        <w:t xml:space="preserve">7. Automatic false-positive cleanup</w:t>
      </w:r>
    </w:p>
    <w:p>
      <w:pPr>
        <w:pStyle w:val="FirstParagraph"/>
      </w:pPr>
      <w:r>
        <w:t xml:space="preserve">The detector’s raw output contains many false positives from sounds absent</w:t>
      </w:r>
      <w:r>
        <w:t xml:space="preserve"> </w:t>
      </w:r>
      <w:r>
        <w:t xml:space="preserve">from the training set. Three independent filters, each exploiting a different</w:t>
      </w:r>
      <w:r>
        <w:t xml:space="preserve"> </w:t>
      </w:r>
      <w:r>
        <w:t xml:space="preserve">signal, are run over the saved detections; their agreement determines how a</w:t>
      </w:r>
      <w:r>
        <w:t xml:space="preserve"> </w:t>
      </w:r>
      <w:r>
        <w:t xml:space="preserve">detection is treated. For each detection a 2 s clip is extracted from the</w:t>
      </w:r>
      <w:r>
        <w:t xml:space="preserve"> </w:t>
      </w:r>
      <w:r>
        <w:t xml:space="preserve">source recording.</w:t>
      </w:r>
    </w:p>
    <w:bookmarkStart w:id="26" w:name="a-mahalanobis-out-of-distribution-filter"/>
    <w:p>
      <w:pPr>
        <w:pStyle w:val="Heading4"/>
      </w:pPr>
      <w:r>
        <w:t xml:space="preserve">(a) Mahalanobis out-of-distribution filter</w:t>
      </w:r>
    </w:p>
    <w:p>
      <w:pPr>
        <w:pStyle w:val="FirstParagraph"/>
      </w:pPr>
      <w:r>
        <w:t xml:space="preserve">Using a penultimate dense layer as a feature extractor, per-class feature means</w:t>
      </w:r>
      <w:r>
        <w:t xml:space="preserve"> </w:t>
      </w:r>
      <w:r>
        <w:t xml:space="preserve">and a pooled, ridge-regularized inverse covariance are estimated from the</w:t>
      </w:r>
      <w:r>
        <w:t xml:space="preserve"> </w:t>
      </w:r>
      <w:r>
        <w:t xml:space="preserve">original (non-augmented) training clips</w:t>
      </w:r>
      <w:r>
        <w:t xml:space="preserve"> </w:t>
      </w:r>
      <w:r>
        <w:t xml:space="preserve">. For each detection the</w:t>
      </w:r>
      <w:r>
        <w:t xml:space="preserve"> </w:t>
      </w:r>
      <w:r>
        <w:t xml:space="preserve">Mahalanobis distance to its candidate class cluster is computed. A real call</w:t>
      </w:r>
      <w:r>
        <w:t xml:space="preserve"> </w:t>
      </w:r>
      <w:r>
        <w:t xml:space="preserve">lies close to its training cluster, whereas an unfamiliar sound does not.</w:t>
      </w:r>
      <w:r>
        <w:t xml:space="preserve"> </w:t>
      </w:r>
      <w:r>
        <w:t xml:space="preserve">Because field clips are systematically noisier than clean training clips,</w:t>
      </w:r>
      <w:r>
        <w:t xml:space="preserve"> </w:t>
      </w:r>
      <w:r>
        <w:t xml:space="preserve">thresholds calibrated on training data flag almost everything; we therefore</w:t>
      </w:r>
      <w:r>
        <w:t xml:space="preserve"> </w:t>
      </w:r>
      <w:r>
        <w:t xml:space="preserve">calibrate the cutoff on the</w:t>
      </w:r>
      <w:r>
        <w:t xml:space="preserve"> </w:t>
      </w:r>
      <w:r>
        <w:rPr>
          <w:b/>
          <w:bCs/>
        </w:rPr>
        <w:t xml:space="preserve">detection distances themselves</w:t>
      </w:r>
      <w:r>
        <w:t xml:space="preserve">, flagging,</w:t>
      </w:r>
      <w:r>
        <w:t xml:space="preserve"> </w:t>
      </w:r>
      <w:r>
        <w:t xml:space="preserve">per species, the detections beyond the 95th percentile of the observed</w:t>
      </w:r>
      <w:r>
        <w:t xml:space="preserve"> </w:t>
      </w:r>
      <w:r>
        <w:t xml:space="preserve">distance distribution (a configurable percentile). This makes the filter a</w:t>
      </w:r>
      <w:r>
        <w:t xml:space="preserve"> </w:t>
      </w:r>
      <w:r>
        <w:t xml:space="preserve">relative-outlier detector that is robust to the train-to-field domain shift.</w:t>
      </w:r>
    </w:p>
    <w:bookmarkEnd w:id="26"/>
    <w:bookmarkStart w:id="27" w:name="b-yamnet-cross-check"/>
    <w:p>
      <w:pPr>
        <w:pStyle w:val="Heading4"/>
      </w:pPr>
      <w:r>
        <w:t xml:space="preserve">(b) YAMNet cross-check</w:t>
      </w:r>
    </w:p>
    <w:p>
      <w:pPr>
        <w:pStyle w:val="FirstParagraph"/>
      </w:pPr>
      <w:r>
        <w:t xml:space="preserve">Each clip is resampled to 16 kHz and passed to YAMNet, a network trained on</w:t>
      </w:r>
      <w:r>
        <w:t xml:space="preserve"> </w:t>
      </w:r>
      <w:r>
        <w:t xml:space="preserve">Google’s AudioSet ontology of 521 everyday sound classes</w:t>
      </w:r>
      <w:r>
        <w:t xml:space="preserve"> </w:t>
      </w:r>
      <w:r>
        <w:t xml:space="preserve">. A detection is flagged when YAMNet’s top class</w:t>
      </w:r>
      <w:r>
        <w:t xml:space="preserve"> </w:t>
      </w:r>
      <w:r>
        <w:t xml:space="preserve">is one of a curated set of non-primate sounds (birds, insects, frogs, wind,</w:t>
      </w:r>
      <w:r>
        <w:t xml:space="preserve"> </w:t>
      </w:r>
      <w:r>
        <w:t xml:space="preserve">rain, water, mechanical and human sounds, etc.); generic classes consistent</w:t>
      </w:r>
      <w:r>
        <w:t xml:space="preserve"> </w:t>
      </w:r>
      <w:r>
        <w:t xml:space="preserve">with a primate call (e.g. </w:t>
      </w:r>
      <w:r>
        <w:t xml:space="preserve">“Animal”</w:t>
      </w:r>
      <w:r>
        <w:t xml:space="preserve">,</w:t>
      </w:r>
      <w:r>
        <w:t xml:space="preserve"> </w:t>
      </w:r>
      <w:r>
        <w:t xml:space="preserve">“Wild animals”</w:t>
      </w:r>
      <w:r>
        <w:t xml:space="preserve">) are deliberately left</w:t>
      </w:r>
      <w:r>
        <w:t xml:space="preserve"> </w:t>
      </w:r>
      <w:r>
        <w:t xml:space="preserve">unflagged. Because AudioSet has no monkey-specific class, this filter is used</w:t>
      </w:r>
      <w:r>
        <w:t xml:space="preserve"> </w:t>
      </w:r>
      <w:r>
        <w:t xml:space="preserve">only to</w:t>
      </w:r>
      <w:r>
        <w:t xml:space="preserve"> </w:t>
      </w:r>
      <w:r>
        <w:rPr>
          <w:i/>
          <w:iCs/>
        </w:rPr>
        <w:t xml:space="preserve">reject</w:t>
      </w:r>
      <w:r>
        <w:t xml:space="preserve"> </w:t>
      </w:r>
      <w:r>
        <w:t xml:space="preserve">clips that are confidently something else, not to</w:t>
      </w:r>
      <w:r>
        <w:t xml:space="preserve"> </w:t>
      </w:r>
      <w:r>
        <w:t xml:space="preserve">confirm primates.</w:t>
      </w:r>
    </w:p>
    <w:bookmarkEnd w:id="27"/>
    <w:bookmarkStart w:id="28" w:name="c-temporal-isolation-filter"/>
    <w:p>
      <w:pPr>
        <w:pStyle w:val="Heading4"/>
      </w:pPr>
      <w:r>
        <w:t xml:space="preserve">(c) Temporal-isolation filter</w:t>
      </w:r>
    </w:p>
    <w:p>
      <w:pPr>
        <w:pStyle w:val="FirstParagraph"/>
      </w:pPr>
      <w:r>
        <w:t xml:space="preserve">Primates tend to call in bouts, so a genuine call usually has same-species</w:t>
      </w:r>
      <w:r>
        <w:t xml:space="preserve"> </w:t>
      </w:r>
      <w:r>
        <w:t xml:space="preserve">neighbours nearby in time. A detection with no other detection of the same</w:t>
      </w:r>
      <w:r>
        <w:t xml:space="preserve"> </w:t>
      </w:r>
      <w:r>
        <w:t xml:space="preserve">species within</w:t>
      </w:r>
      <w:r>
        <w:t xml:space="preserve"> </w:t>
      </w:r>
      <m:oMath>
        <m:r>
          <m:rPr>
            <m:sty m:val="p"/>
          </m:rPr>
          <m:t>±</m:t>
        </m:r>
      </m:oMath>
      <w:r>
        <w:t xml:space="preserve">30 s (configurable) is flagged as temporally isolated.</w:t>
      </w:r>
    </w:p>
    <w:p>
      <w:pPr>
        <w:pStyle w:val="BodyText"/>
      </w:pPr>
      <w:r>
        <w:t xml:space="preserve">A detection is considered</w:t>
      </w:r>
      <w:r>
        <w:t xml:space="preserve"> </w:t>
      </w:r>
      <w:r>
        <w:rPr>
          <w:b/>
          <w:bCs/>
        </w:rPr>
        <w:t xml:space="preserve">clean</w:t>
      </w:r>
      <w:r>
        <w:t xml:space="preserve"> </w:t>
      </w:r>
      <w:r>
        <w:t xml:space="preserve">only when no filter flags it,</w:t>
      </w:r>
      <w:r>
        <w:t xml:space="preserve"> </w:t>
      </w:r>
      <w:r>
        <w:rPr>
          <w:b/>
          <w:bCs/>
        </w:rPr>
        <w:t xml:space="preserve">suspicious</w:t>
      </w:r>
      <w:r>
        <w:t xml:space="preserve"> </w:t>
      </w:r>
      <w:r>
        <w:t xml:space="preserve">when at least one filter flags it, and a</w:t>
      </w:r>
      <w:r>
        <w:t xml:space="preserve"> </w:t>
      </w:r>
      <w:r>
        <w:rPr>
          <w:b/>
          <w:bCs/>
        </w:rPr>
        <w:t xml:space="preserve">strong</w:t>
      </w:r>
      <w:r>
        <w:rPr>
          <w:b/>
          <w:bCs/>
        </w:rPr>
        <w:t xml:space="preserve"> </w:t>
      </w:r>
      <w:r>
        <w:rPr>
          <w:b/>
          <w:bCs/>
        </w:rPr>
        <w:t xml:space="preserve">false positive</w:t>
      </w:r>
      <w:r>
        <w:t xml:space="preserve"> </w:t>
      </w:r>
      <w:r>
        <w:t xml:space="preserve">when at least two filters agree. Clean and suspicious</w:t>
      </w:r>
      <w:r>
        <w:t xml:space="preserve"> </w:t>
      </w:r>
      <w:r>
        <w:t xml:space="preserve">detections are written to separate CSVs (the suspicious file carries a</w:t>
      </w:r>
      <w:r>
        <w:t xml:space="preserve"> </w:t>
      </w:r>
      <w:r>
        <w:t xml:space="preserve">human-readable</w:t>
      </w:r>
      <w:r>
        <w:t xml:space="preserve"> </w:t>
      </w:r>
      <w:r>
        <w:rPr>
          <w:rStyle w:val="VerbatimChar"/>
        </w:rPr>
        <w:t xml:space="preserve">flag_reason</w:t>
      </w:r>
      <w:r>
        <w:t xml:space="preserve"> </w:t>
      </w:r>
      <w:r>
        <w:t xml:space="preserve">column), and strong false positives are</w:t>
      </w:r>
      <w:r>
        <w:t xml:space="preserve"> </w:t>
      </w:r>
      <w:r>
        <w:t xml:space="preserve">exported as labelled WAV clips for the next stage.</w:t>
      </w:r>
    </w:p>
    <w:bookmarkEnd w:id="28"/>
    <w:bookmarkEnd w:id="29"/>
    <w:bookmarkStart w:id="30" w:name="iterative-hard-negative-mining"/>
    <w:p>
      <w:pPr>
        <w:pStyle w:val="Heading2"/>
      </w:pPr>
      <w:r>
        <w:t xml:space="preserve">8. Iterative hard-negative mining</w:t>
      </w:r>
    </w:p>
    <w:p>
      <w:pPr>
        <w:pStyle w:val="FirstParagraph"/>
      </w:pPr>
      <w:r>
        <w:t xml:space="preserve">The exported strong false positives are the sounds the detector most needs to</w:t>
      </w:r>
      <w:r>
        <w:t xml:space="preserve"> </w:t>
      </w:r>
      <w:r>
        <w:t xml:space="preserve">learn to ignore. They are added to the Background class and the model is</w:t>
      </w:r>
      <w:r>
        <w:t xml:space="preserve"> </w:t>
      </w:r>
      <w:r>
        <w:t xml:space="preserve">retrained from the preprocessing stage, so that on the next pass the network</w:t>
      </w:r>
      <w:r>
        <w:t xml:space="preserve"> </w:t>
      </w:r>
      <w:r>
        <w:t xml:space="preserve">is far less likely to fire on those sounds. Repeating the detect</w:t>
      </w:r>
      <w:r>
        <w:t xml:space="preserve"> </w:t>
      </w:r>
      <m:oMath>
        <m:r>
          <m:rPr>
            <m:sty m:val="p"/>
          </m:rPr>
          <m:t>→</m:t>
        </m:r>
      </m:oMath>
      <w:r>
        <w:t xml:space="preserve"> </w:t>
      </w:r>
      <w:r>
        <w:t xml:space="preserve">clean</w:t>
      </w:r>
      <w:r>
        <w:t xml:space="preserve"> </w:t>
      </w:r>
      <m:oMath>
        <m:r>
          <m:rPr>
            <m:sty m:val="p"/>
          </m:rPr>
          <m:t>→</m:t>
        </m:r>
      </m:oMath>
      <w:r>
        <w:t xml:space="preserve"> </w:t>
      </w:r>
      <w:r>
        <w:t xml:space="preserve">fold-in</w:t>
      </w:r>
      <w:r>
        <w:t xml:space="preserve"> </w:t>
      </w:r>
      <m:oMath>
        <m:r>
          <m:rPr>
            <m:sty m:val="p"/>
          </m:rPr>
          <m:t>→</m:t>
        </m:r>
      </m:oMath>
      <w:r>
        <w:t xml:space="preserve"> </w:t>
      </w:r>
      <w:r>
        <w:t xml:space="preserve">retrain loop a few times (typically</w:t>
      </w:r>
      <w:r>
        <w:t xml:space="preserve"> </w:t>
      </w:r>
      <w:r>
        <w:t xml:space="preserve">three to five iterations) progressively drives down the false-positive rate</w:t>
      </w:r>
      <w:r>
        <w:t xml:space="preserve"> </w:t>
      </w:r>
      <w:r>
        <w:t xml:space="preserve">without ever requiring exhaustive manual annotation of the field recordings.</w:t>
      </w:r>
    </w:p>
    <w:p>
      <w:pPr>
        <w:pStyle w:val="BodyText"/>
      </w:pPr>
      <w:r>
        <w:t xml:space="preserve">When one species’ false positives are dominated by a single, recurring</w:t>
      </w:r>
      <w:r>
        <w:t xml:space="preserve"> </w:t>
      </w:r>
      <w:r>
        <w:t xml:space="preserve">confuser rather than a diffuse mix of sounds, folding them into the generic</w:t>
      </w:r>
      <w:r>
        <w:t xml:space="preserve"> </w:t>
      </w:r>
      <w:r>
        <w:t xml:space="preserve">Background class is not enough: a few hundred hard negatives are easily diluted</w:t>
      </w:r>
      <w:r>
        <w:t xml:space="preserve"> </w:t>
      </w:r>
      <w:r>
        <w:t xml:space="preserve">among several thousand background clips. In that case we promote the confuser</w:t>
      </w:r>
      <w:r>
        <w:t xml:space="preserve"> </w:t>
      </w:r>
      <w:r>
        <w:t xml:space="preserve">to its own softmax class (here,</w:t>
      </w:r>
      <w:r>
        <w:t xml:space="preserve"> </w:t>
      </w:r>
      <w:r>
        <w:rPr>
          <w:rStyle w:val="VerbatimChar"/>
        </w:rPr>
        <w:t xml:space="preserve">Colobus_confuser</w:t>
      </w:r>
      <w:r>
        <w:t xml:space="preserve">) and route it back</w:t>
      </w:r>
      <w:r>
        <w:t xml:space="preserve"> </w:t>
      </w:r>
      <w:r>
        <w:t xml:space="preserve">into the Background group only at detection time. This gives the optimizer an</w:t>
      </w:r>
      <w:r>
        <w:t xml:space="preserve"> </w:t>
      </w:r>
      <w:r>
        <w:t xml:space="preserve">explicit boundary to fit while leaving the detection behaviour unchanged, and</w:t>
      </w:r>
      <w:r>
        <w:t xml:space="preserve"> </w:t>
      </w:r>
      <w:r>
        <w:t xml:space="preserve">is the approach used for the low-frequency</w:t>
      </w:r>
      <w:r>
        <w:t xml:space="preserve"> </w:t>
      </w:r>
      <w:r>
        <w:rPr>
          <w:i/>
          <w:iCs/>
        </w:rPr>
        <w:t xml:space="preserve">Colobus</w:t>
      </w:r>
      <w:r>
        <w:t xml:space="preserve"> </w:t>
      </w:r>
      <w:r>
        <w:t xml:space="preserve">confuser in the</w:t>
      </w:r>
      <w:r>
        <w:t xml:space="preserve"> </w:t>
      </w:r>
      <w:r>
        <w:t xml:space="preserve">current model. Because every field detection clip is exported during detection,</w:t>
      </w:r>
      <w:r>
        <w:t xml:space="preserve"> </w:t>
      </w:r>
      <w:r>
        <w:t xml:space="preserve">this hard-negative mining can be repeated from the saved clips even after the</w:t>
      </w:r>
      <w:r>
        <w:t xml:space="preserve"> </w:t>
      </w:r>
      <w:r>
        <w:t xml:space="preserve">source recordings have been deleted to save storage.</w:t>
      </w:r>
    </w:p>
    <w:bookmarkEnd w:id="30"/>
    <w:bookmarkEnd w:id="31"/>
    <w:bookmarkStart w:id="45" w:name="method-validation"/>
    <w:p>
      <w:pPr>
        <w:pStyle w:val="Heading1"/>
      </w:pPr>
      <w:r>
        <w:t xml:space="preserve">Method validation</w:t>
      </w:r>
    </w:p>
    <w:p>
      <w:pPr>
        <w:pStyle w:val="FirstParagraph"/>
      </w:pPr>
      <w:r>
        <w:t xml:space="preserve">We report validation at two levels: (i) performance on a held-out validation</w:t>
      </w:r>
      <w:r>
        <w:t xml:space="preserve"> </w:t>
      </w:r>
      <w:r>
        <w:t xml:space="preserve">split drawn from the same curated clip pool as training, and (ii) deployment on</w:t>
      </w:r>
      <w:r>
        <w:t xml:space="preserve"> </w:t>
      </w:r>
      <w:r>
        <w:t xml:space="preserve">the continuous field recordings, where the biology of the site provides an</w:t>
      </w:r>
      <w:r>
        <w:t xml:space="preserve"> </w:t>
      </w:r>
      <w:r>
        <w:t xml:space="preserve">independent check on the</w:t>
      </w:r>
      <w:r>
        <w:t xml:space="preserve"> </w:t>
      </w:r>
      <w:r>
        <w:rPr>
          <w:i/>
          <w:iCs/>
        </w:rPr>
        <w:t xml:space="preserve">Colobus</w:t>
      </w:r>
      <w:r>
        <w:t xml:space="preserve"> </w:t>
      </w:r>
      <w:r>
        <w:t xml:space="preserve">false-positive rate.</w:t>
      </w:r>
    </w:p>
    <w:bookmarkStart w:id="42" w:name="validation-set-performance-v12-model."/>
    <w:p>
      <w:pPr>
        <w:pStyle w:val="Heading4"/>
      </w:pPr>
      <w:r>
        <w:t xml:space="preserve">Validation-set performance (V12 model).</w:t>
      </w:r>
    </w:p>
    <w:p>
      <w:pPr>
        <w:pStyle w:val="FirstParagraph"/>
      </w:pPr>
      <w:r>
        <w:t xml:space="preserve">The four-class V12 model — the frequency-position-aware head with</w:t>
      </w:r>
      <w:r>
        <w:t xml:space="preserve"> </w:t>
      </w:r>
      <w:r>
        <w:t xml:space="preserve">high-frequency nuisance augmentation — was evaluated on a stratified</w:t>
      </w:r>
      <w:r>
        <w:t xml:space="preserve"> </w:t>
      </w:r>
      <w:r>
        <w:t xml:space="preserve">validation split. The model was trained in two stages</w:t>
      </w:r>
      <w:r>
        <w:t xml:space="preserve"> </w:t>
      </w:r>
      <w:r>
        <w:t xml:space="preserve">(Fig. </w:t>
      </w:r>
      <w:hyperlink w:anchor="fig:training">
        <w:r>
          <w:rPr>
            <w:rStyle w:val="Hyperlink"/>
          </w:rPr>
          <w:t xml:space="preserve">1</w:t>
        </w:r>
      </w:hyperlink>
      <w:r>
        <w:t xml:space="preserve">): a frozen-base stage that trains only the</w:t>
      </w:r>
      <w:r>
        <w:t xml:space="preserve"> </w:t>
      </w:r>
      <w:r>
        <w:t xml:space="preserve">classifier head, followed by a fine-tuning stage in which the last two VGG19</w:t>
      </w:r>
      <w:r>
        <w:t xml:space="preserve"> </w:t>
      </w:r>
      <w:r>
        <w:t xml:space="preserve">blocks are unfrozen. Both stages use early stopping and learning-rate</w:t>
      </w:r>
      <w:r>
        <w:t xml:space="preserve"> </w:t>
      </w:r>
      <w:r>
        <w:t xml:space="preserve">reduction on a validation-accuracy plateau; the deployed checkpoint is the</w:t>
      </w:r>
      <w:r>
        <w:t xml:space="preserve"> </w:t>
      </w:r>
      <w:r>
        <w:t xml:space="preserve">epoch with the highest validation accuracy (98.12 %).</w:t>
      </w:r>
      <w:r>
        <w:t xml:space="preserve"> </w:t>
      </w:r>
      <w:r>
        <w:t xml:space="preserve">Table </w:t>
      </w:r>
      <w:hyperlink w:anchor="tab:val">
        <w:r>
          <w:rPr>
            <w:rStyle w:val="Hyperlink"/>
          </w:rPr>
          <w:t xml:space="preserve">1</w:t>
        </w:r>
      </w:hyperlink>
      <w:r>
        <w:t xml:space="preserve"> </w:t>
      </w:r>
      <w:r>
        <w:t xml:space="preserve">summarizes per-class results and</w:t>
      </w:r>
      <w:r>
        <w:t xml:space="preserve"> </w:t>
      </w:r>
      <w:r>
        <w:t xml:space="preserve">Table </w:t>
      </w:r>
      <w:hyperlink w:anchor="tab:confusion">
        <w:r>
          <w:rPr>
            <w:rStyle w:val="Hyperlink"/>
          </w:rPr>
          <w:t xml:space="preserve">2</w:t>
        </w:r>
      </w:hyperlink>
      <w:r>
        <w:t xml:space="preserve"> </w:t>
      </w:r>
      <w:r>
        <w:t xml:space="preserve">gives the full confusion matrix.</w:t>
      </w:r>
    </w:p>
    <w:bookmarkStart w:id="35" w:name="fig:training"/>
    <w:p>
      <w:pPr>
        <w:pStyle w:val="CaptionedFigure"/>
      </w:pPr>
      <w:r>
        <w:drawing>
          <wp:inline>
            <wp:extent cx="5334000" cy="2115910"/>
            <wp:effectExtent b="0" l="0" r="0" t="0"/>
            <wp:docPr descr="" title="" id="33" name="Picture"/>
            <a:graphic>
              <a:graphicData uri="http://schemas.openxmlformats.org/drawingml/2006/picture">
                <pic:pic>
                  <pic:nvPicPr>
                    <pic:cNvPr descr="training_curves_v12.pdf" id="34" name="Picture"/>
                    <pic:cNvPicPr>
                      <a:picLocks noChangeArrowheads="1" noChangeAspect="1"/>
                    </pic:cNvPicPr>
                  </pic:nvPicPr>
                  <pic:blipFill>
                    <a:blip r:embed="rId32"/>
                    <a:stretch>
                      <a:fillRect/>
                    </a:stretch>
                  </pic:blipFill>
                  <pic:spPr bwMode="auto">
                    <a:xfrm>
                      <a:off x="0" y="0"/>
                      <a:ext cx="5334000" cy="2115910"/>
                    </a:xfrm>
                    <a:prstGeom prst="rect">
                      <a:avLst/>
                    </a:prstGeom>
                    <a:noFill/>
                    <a:ln w="9525">
                      <a:noFill/>
                      <a:headEnd/>
                      <a:tailEnd/>
                    </a:ln>
                  </pic:spPr>
                </pic:pic>
              </a:graphicData>
            </a:graphic>
          </wp:inline>
        </w:drawing>
      </w:r>
    </w:p>
    <w:p>
      <w:pPr>
        <w:pStyle w:val="ImageCaption"/>
      </w:pPr>
      <w:r>
        <w:t xml:space="preserve">Two-stage training history of the V12 model: training and validation</w:t>
      </w:r>
      <w:r>
        <w:t xml:space="preserve"> </w:t>
      </w:r>
      <w:r>
        <w:t xml:space="preserve">accuracy (left) and loss (right) per epoch. The dashed line marks the</w:t>
      </w:r>
      <w:r>
        <w:t xml:space="preserve"> </w:t>
      </w:r>
      <w:r>
        <w:t xml:space="preserve">transition from frozen-base head training (Stage 1) to fine-tuning of the last</w:t>
      </w:r>
      <w:r>
        <w:t xml:space="preserve"> </w:t>
      </w:r>
      <w:r>
        <w:t xml:space="preserve">two VGG19 blocks (Stage 2). The deployed model is the best-validation-accuracy</w:t>
      </w:r>
      <w:r>
        <w:t xml:space="preserve"> </w:t>
      </w:r>
      <w:r>
        <w:t xml:space="preserve">checkpoint (98.12 %).</w:t>
      </w:r>
    </w:p>
    <w:bookmarkEnd w:id="35"/>
    <w:bookmarkStart w:id="36" w:name="tab:val"/>
    <w:p>
      <w:pPr>
        <w:pStyle w:val="TableCaption"/>
      </w:pPr>
      <w:r>
        <w:t xml:space="preserve">Per-class validation-set performance of the final (V12) four-class</w:t>
      </w:r>
      <w:r>
        <w:t xml:space="preserve"> </w:t>
      </w:r>
      <w:r>
        <w:t xml:space="preserve">model.</w:t>
      </w:r>
    </w:p>
    <w:tbl>
      <w:tblPr>
        <w:tblStyle w:val="Table"/>
        <w:tblW w:type="auto" w:w="0"/>
        <w:tblLook w:firstRow="1" w:lastRow="0" w:firstColumn="0" w:lastColumn="0" w:noHBand="0" w:noVBand="0" w:val="0020"/>
        <w:tblCaption w:val="Per-class validation-set performance of the final (V12) four-class model."/>
      </w:tblPr>
      <w:tblGrid>
        <w:gridCol w:w="1980"/>
        <w:gridCol w:w="1980"/>
        <w:gridCol w:w="1980"/>
        <w:gridCol w:w="1980"/>
      </w:tblGrid>
      <w:tr>
        <w:trPr>
          <w:tblHeader w:val="on"/>
        </w:trPr>
        <w:tc>
          <w:tcPr/>
          <w:p>
            <w:pPr>
              <w:pStyle w:val="Compact"/>
              <w:jc w:val="left"/>
            </w:pPr>
            <w:r>
              <w:t xml:space="preserve">Class</w:t>
            </w:r>
          </w:p>
        </w:tc>
        <w:tc>
          <w:tcPr/>
          <w:p>
            <w:pPr>
              <w:pStyle w:val="Compact"/>
              <w:jc w:val="right"/>
            </w:pPr>
            <w:r>
              <w:t xml:space="preserve">Samples</w:t>
            </w:r>
          </w:p>
        </w:tc>
        <w:tc>
          <w:tcPr/>
          <w:p>
            <w:pPr>
              <w:pStyle w:val="Compact"/>
              <w:jc w:val="right"/>
            </w:pPr>
            <w:r>
              <w:t xml:space="preserve">Accuracy (%)</w:t>
            </w:r>
          </w:p>
        </w:tc>
        <w:tc>
          <w:tcPr/>
          <w:p>
            <w:pPr>
              <w:pStyle w:val="Compact"/>
              <w:jc w:val="right"/>
            </w:pPr>
            <w:r>
              <w:t xml:space="preserve">Avg Conf</w:t>
            </w:r>
          </w:p>
        </w:tc>
      </w:tr>
      <w:tr>
        <w:tc>
          <w:tcPr/>
          <w:p>
            <w:pPr>
              <w:pStyle w:val="Compact"/>
              <w:jc w:val="left"/>
            </w:pPr>
            <w:r>
              <w:t xml:space="preserve">Cernic</w:t>
            </w:r>
          </w:p>
        </w:tc>
        <w:tc>
          <w:tcPr/>
          <w:p>
            <w:pPr>
              <w:pStyle w:val="Compact"/>
              <w:jc w:val="right"/>
            </w:pPr>
            <w:r>
              <w:t xml:space="preserve">518</w:t>
            </w:r>
          </w:p>
        </w:tc>
        <w:tc>
          <w:tcPr/>
          <w:p>
            <w:pPr>
              <w:pStyle w:val="Compact"/>
              <w:jc w:val="right"/>
            </w:pPr>
            <w:r>
              <w:t xml:space="preserve">96.14</w:t>
            </w:r>
          </w:p>
        </w:tc>
        <w:tc>
          <w:tcPr/>
          <w:p>
            <w:pPr>
              <w:pStyle w:val="Compact"/>
              <w:jc w:val="right"/>
            </w:pPr>
            <w:r>
              <w:t xml:space="preserve">0.9608</w:t>
            </w:r>
          </w:p>
        </w:tc>
      </w:tr>
      <w:tr>
        <w:tc>
          <w:tcPr/>
          <w:p>
            <w:pPr>
              <w:pStyle w:val="Compact"/>
              <w:jc w:val="left"/>
            </w:pPr>
            <w:r>
              <w:t xml:space="preserve">Colobus_guereza</w:t>
            </w:r>
          </w:p>
        </w:tc>
        <w:tc>
          <w:tcPr/>
          <w:p>
            <w:pPr>
              <w:pStyle w:val="Compact"/>
              <w:jc w:val="right"/>
            </w:pPr>
            <w:r>
              <w:t xml:space="preserve">1111</w:t>
            </w:r>
          </w:p>
        </w:tc>
        <w:tc>
          <w:tcPr/>
          <w:p>
            <w:pPr>
              <w:pStyle w:val="Compact"/>
              <w:jc w:val="right"/>
            </w:pPr>
            <w:r>
              <w:t xml:space="preserve">99.01</w:t>
            </w:r>
          </w:p>
        </w:tc>
        <w:tc>
          <w:tcPr/>
          <w:p>
            <w:pPr>
              <w:pStyle w:val="Compact"/>
              <w:jc w:val="right"/>
            </w:pPr>
            <w:r>
              <w:t xml:space="preserve">0.9894</w:t>
            </w:r>
          </w:p>
        </w:tc>
      </w:tr>
      <w:tr>
        <w:tc>
          <w:tcPr/>
          <w:p>
            <w:pPr>
              <w:pStyle w:val="Compact"/>
              <w:jc w:val="left"/>
            </w:pPr>
            <w:r>
              <w:t xml:space="preserve">Colobus_confuser</w:t>
            </w:r>
          </w:p>
        </w:tc>
        <w:tc>
          <w:tcPr/>
          <w:p>
            <w:pPr>
              <w:pStyle w:val="Compact"/>
              <w:jc w:val="right"/>
            </w:pPr>
            <w:r>
              <w:t xml:space="preserve">915</w:t>
            </w:r>
          </w:p>
        </w:tc>
        <w:tc>
          <w:tcPr/>
          <w:p>
            <w:pPr>
              <w:pStyle w:val="Compact"/>
              <w:jc w:val="right"/>
            </w:pPr>
            <w:r>
              <w:t xml:space="preserve">97.81</w:t>
            </w:r>
          </w:p>
        </w:tc>
        <w:tc>
          <w:tcPr/>
          <w:p>
            <w:pPr>
              <w:pStyle w:val="Compact"/>
              <w:jc w:val="right"/>
            </w:pPr>
            <w:r>
              <w:t xml:space="preserve">0.9748</w:t>
            </w:r>
          </w:p>
        </w:tc>
      </w:tr>
      <w:tr>
        <w:tc>
          <w:tcPr/>
          <w:p>
            <w:pPr>
              <w:pStyle w:val="Compact"/>
              <w:jc w:val="left"/>
            </w:pPr>
            <w:r>
              <w:t xml:space="preserve">Background</w:t>
            </w:r>
          </w:p>
        </w:tc>
        <w:tc>
          <w:tcPr/>
          <w:p>
            <w:pPr>
              <w:pStyle w:val="Compact"/>
              <w:jc w:val="right"/>
            </w:pPr>
            <w:r>
              <w:t xml:space="preserve">1173</w:t>
            </w:r>
          </w:p>
        </w:tc>
        <w:tc>
          <w:tcPr/>
          <w:p>
            <w:pPr>
              <w:pStyle w:val="Compact"/>
              <w:jc w:val="right"/>
            </w:pPr>
            <w:r>
              <w:t xml:space="preserve">98.38</w:t>
            </w:r>
          </w:p>
        </w:tc>
        <w:tc>
          <w:tcPr/>
          <w:p>
            <w:pPr>
              <w:pStyle w:val="Compact"/>
              <w:jc w:val="right"/>
            </w:pPr>
            <w:r>
              <w:t xml:space="preserve">0.9830</w:t>
            </w:r>
          </w:p>
        </w:tc>
      </w:tr>
      <w:tr>
        <w:tc>
          <w:tcPr/>
          <w:p>
            <w:pPr>
              <w:pStyle w:val="Compact"/>
              <w:jc w:val="left"/>
            </w:pPr>
            <w:r>
              <w:rPr>
                <w:b/>
                <w:bCs/>
              </w:rPr>
              <w:t xml:space="preserve">Overall</w:t>
            </w:r>
          </w:p>
        </w:tc>
        <w:tc>
          <w:tcPr/>
          <w:p>
            <w:pPr>
              <w:pStyle w:val="Compact"/>
              <w:jc w:val="right"/>
            </w:pPr>
            <w:r>
              <w:rPr>
                <w:b/>
                <w:bCs/>
              </w:rPr>
              <w:t xml:space="preserve">3717</w:t>
            </w:r>
          </w:p>
        </w:tc>
        <w:tc>
          <w:tcPr/>
          <w:p>
            <w:pPr>
              <w:pStyle w:val="Compact"/>
              <w:jc w:val="right"/>
            </w:pPr>
            <w:r>
              <w:rPr>
                <w:b/>
                <w:bCs/>
              </w:rPr>
              <w:t xml:space="preserve">98.12</w:t>
            </w:r>
          </w:p>
        </w:tc>
        <w:tc>
          <w:tcPr/>
          <w:p>
            <w:pPr>
              <w:pStyle w:val="Compact"/>
              <w:jc w:val="right"/>
            </w:pPr>
            <w:r>
              <w:t xml:space="preserve">—</w:t>
            </w:r>
          </w:p>
        </w:tc>
      </w:tr>
    </w:tbl>
    <w:bookmarkEnd w:id="36"/>
    <w:bookmarkStart w:id="37" w:name="tab:confusion"/>
    <w:p>
      <w:pPr>
        <w:pStyle w:val="TableCaption"/>
      </w:pPr>
      <w:r>
        <w:t xml:space="preserve">Validation-set confusion matrix of the V12 model. Rows are true</w:t>
      </w:r>
      <w:r>
        <w:t xml:space="preserve"> </w:t>
      </w:r>
      <w:r>
        <w:t xml:space="preserve">classes, columns are predicted classes (Cer = Cernic, C_g =</w:t>
      </w:r>
      <w:r>
        <w:t xml:space="preserve"> </w:t>
      </w:r>
      <w:r>
        <w:t xml:space="preserve">Colobus_guereza, C_c = Colobus_confuser, Bg = Background).</w:t>
      </w:r>
    </w:p>
    <w:tbl>
      <w:tblPr>
        <w:tblStyle w:val="Table"/>
        <w:tblW w:type="auto" w:w="0"/>
        <w:tblLook w:firstRow="1" w:lastRow="0" w:firstColumn="0" w:lastColumn="0" w:noHBand="0" w:noVBand="0" w:val="0020"/>
        <w:tblCaption w:val="Validation-set confusion matrix of the V12 model. Rows are true classes, columns are predicted classes (Cer = Cernic, C_g = Colobus_guereza, C_c = Colobus_confuser, Bg = Background)."/>
      </w:tblPr>
      <w:tblGrid>
        <w:gridCol w:w="1584"/>
        <w:gridCol w:w="1584"/>
        <w:gridCol w:w="1584"/>
        <w:gridCol w:w="1584"/>
        <w:gridCol w:w="1584"/>
      </w:tblGrid>
      <w:tr>
        <w:trPr>
          <w:tblHeader w:val="on"/>
        </w:trPr>
        <w:tc>
          <w:tcPr/>
          <w:p>
            <w:pPr>
              <w:pStyle w:val="Compact"/>
              <w:jc w:val="left"/>
            </w:pPr>
            <w:r>
              <w:t xml:space="preserve">True</w:t>
            </w:r>
            <w:r>
              <w:t xml:space="preserve"> </w:t>
            </w:r>
            <m:oMath>
              <m:r>
                <m:rPr>
                  <m:sty m:val="p"/>
                </m:rPr>
                <m:t>∖</m:t>
              </m:r>
            </m:oMath>
            <w:r>
              <w:t xml:space="preserve"> </w:t>
            </w:r>
            <w:r>
              <w:t xml:space="preserve">Pred</w:t>
            </w:r>
          </w:p>
        </w:tc>
        <w:tc>
          <w:tcPr/>
          <w:p>
            <w:pPr>
              <w:pStyle w:val="Compact"/>
              <w:jc w:val="right"/>
            </w:pPr>
            <w:r>
              <w:t xml:space="preserve">Cer</w:t>
            </w:r>
          </w:p>
        </w:tc>
        <w:tc>
          <w:tcPr/>
          <w:p>
            <w:pPr>
              <w:pStyle w:val="Compact"/>
              <w:jc w:val="right"/>
            </w:pPr>
            <w:r>
              <w:t xml:space="preserve">C_g</w:t>
            </w:r>
          </w:p>
        </w:tc>
        <w:tc>
          <w:tcPr/>
          <w:p>
            <w:pPr>
              <w:pStyle w:val="Compact"/>
              <w:jc w:val="right"/>
            </w:pPr>
            <w:r>
              <w:t xml:space="preserve">C_c</w:t>
            </w:r>
          </w:p>
        </w:tc>
        <w:tc>
          <w:tcPr/>
          <w:p>
            <w:pPr>
              <w:pStyle w:val="Compact"/>
              <w:jc w:val="right"/>
            </w:pPr>
            <w:r>
              <w:t xml:space="preserve">Bg</w:t>
            </w:r>
          </w:p>
        </w:tc>
      </w:tr>
      <w:tr>
        <w:tc>
          <w:tcPr/>
          <w:p>
            <w:pPr>
              <w:pStyle w:val="Compact"/>
              <w:jc w:val="left"/>
            </w:pPr>
            <w:r>
              <w:t xml:space="preserve">Cernic</w:t>
            </w:r>
          </w:p>
        </w:tc>
        <w:tc>
          <w:tcPr/>
          <w:p>
            <w:pPr>
              <w:pStyle w:val="Compact"/>
              <w:jc w:val="right"/>
            </w:pPr>
            <w:r>
              <w:t xml:space="preserve">498</w:t>
            </w:r>
          </w:p>
        </w:tc>
        <w:tc>
          <w:tcPr/>
          <w:p>
            <w:pPr>
              <w:pStyle w:val="Compact"/>
              <w:jc w:val="right"/>
            </w:pPr>
            <w:r>
              <w:t xml:space="preserve">0</w:t>
            </w:r>
          </w:p>
        </w:tc>
        <w:tc>
          <w:tcPr/>
          <w:p>
            <w:pPr>
              <w:pStyle w:val="Compact"/>
              <w:jc w:val="right"/>
            </w:pPr>
            <w:r>
              <w:t xml:space="preserve">9</w:t>
            </w:r>
          </w:p>
        </w:tc>
        <w:tc>
          <w:tcPr/>
          <w:p>
            <w:pPr>
              <w:pStyle w:val="Compact"/>
              <w:jc w:val="right"/>
            </w:pPr>
            <w:r>
              <w:t xml:space="preserve">11</w:t>
            </w:r>
          </w:p>
        </w:tc>
      </w:tr>
      <w:tr>
        <w:tc>
          <w:tcPr/>
          <w:p>
            <w:pPr>
              <w:pStyle w:val="Compact"/>
              <w:jc w:val="left"/>
            </w:pPr>
            <w:r>
              <w:t xml:space="preserve">Colobus_guereza</w:t>
            </w:r>
          </w:p>
        </w:tc>
        <w:tc>
          <w:tcPr/>
          <w:p>
            <w:pPr>
              <w:pStyle w:val="Compact"/>
              <w:jc w:val="right"/>
            </w:pPr>
            <w:r>
              <w:t xml:space="preserve">0</w:t>
            </w:r>
          </w:p>
        </w:tc>
        <w:tc>
          <w:tcPr/>
          <w:p>
            <w:pPr>
              <w:pStyle w:val="Compact"/>
              <w:jc w:val="right"/>
            </w:pPr>
            <w:r>
              <w:t xml:space="preserve">1100</w:t>
            </w:r>
          </w:p>
        </w:tc>
        <w:tc>
          <w:tcPr/>
          <w:p>
            <w:pPr>
              <w:pStyle w:val="Compact"/>
              <w:jc w:val="right"/>
            </w:pPr>
            <w:r>
              <w:t xml:space="preserve">5</w:t>
            </w:r>
          </w:p>
        </w:tc>
        <w:tc>
          <w:tcPr/>
          <w:p>
            <w:pPr>
              <w:pStyle w:val="Compact"/>
              <w:jc w:val="right"/>
            </w:pPr>
            <w:r>
              <w:t xml:space="preserve">6</w:t>
            </w:r>
          </w:p>
        </w:tc>
      </w:tr>
      <w:tr>
        <w:tc>
          <w:tcPr/>
          <w:p>
            <w:pPr>
              <w:pStyle w:val="Compact"/>
              <w:jc w:val="left"/>
            </w:pPr>
            <w:r>
              <w:t xml:space="preserve">Colobus_confuser</w:t>
            </w:r>
          </w:p>
        </w:tc>
        <w:tc>
          <w:tcPr/>
          <w:p>
            <w:pPr>
              <w:pStyle w:val="Compact"/>
              <w:jc w:val="right"/>
            </w:pPr>
            <w:r>
              <w:t xml:space="preserve">5</w:t>
            </w:r>
          </w:p>
        </w:tc>
        <w:tc>
          <w:tcPr/>
          <w:p>
            <w:pPr>
              <w:pStyle w:val="Compact"/>
              <w:jc w:val="right"/>
            </w:pPr>
            <w:r>
              <w:t xml:space="preserve">2</w:t>
            </w:r>
          </w:p>
        </w:tc>
        <w:tc>
          <w:tcPr/>
          <w:p>
            <w:pPr>
              <w:pStyle w:val="Compact"/>
              <w:jc w:val="right"/>
            </w:pPr>
            <w:r>
              <w:t xml:space="preserve">895</w:t>
            </w:r>
          </w:p>
        </w:tc>
        <w:tc>
          <w:tcPr/>
          <w:p>
            <w:pPr>
              <w:pStyle w:val="Compact"/>
              <w:jc w:val="right"/>
            </w:pPr>
            <w:r>
              <w:t xml:space="preserve">13</w:t>
            </w:r>
          </w:p>
        </w:tc>
      </w:tr>
      <w:tr>
        <w:tc>
          <w:tcPr/>
          <w:p>
            <w:pPr>
              <w:pStyle w:val="Compact"/>
              <w:jc w:val="left"/>
            </w:pPr>
            <w:r>
              <w:t xml:space="preserve">Background</w:t>
            </w:r>
          </w:p>
        </w:tc>
        <w:tc>
          <w:tcPr/>
          <w:p>
            <w:pPr>
              <w:pStyle w:val="Compact"/>
              <w:jc w:val="right"/>
            </w:pPr>
            <w:r>
              <w:t xml:space="preserve">8</w:t>
            </w:r>
          </w:p>
        </w:tc>
        <w:tc>
          <w:tcPr/>
          <w:p>
            <w:pPr>
              <w:pStyle w:val="Compact"/>
              <w:jc w:val="right"/>
            </w:pPr>
            <w:r>
              <w:t xml:space="preserve">4</w:t>
            </w:r>
          </w:p>
        </w:tc>
        <w:tc>
          <w:tcPr/>
          <w:p>
            <w:pPr>
              <w:pStyle w:val="Compact"/>
              <w:jc w:val="right"/>
            </w:pPr>
            <w:r>
              <w:t xml:space="preserve">7</w:t>
            </w:r>
          </w:p>
        </w:tc>
        <w:tc>
          <w:tcPr/>
          <w:p>
            <w:pPr>
              <w:pStyle w:val="Compact"/>
              <w:jc w:val="right"/>
            </w:pPr>
            <w:r>
              <w:t xml:space="preserve">1154</w:t>
            </w:r>
          </w:p>
        </w:tc>
      </w:tr>
    </w:tbl>
    <w:bookmarkEnd w:id="37"/>
    <w:bookmarkStart w:id="41" w:name="fig:confusion"/>
    <w:p>
      <w:pPr>
        <w:pStyle w:val="CaptionedFigure"/>
      </w:pPr>
      <w:r>
        <w:drawing>
          <wp:inline>
            <wp:extent cx="3467100" cy="2929699"/>
            <wp:effectExtent b="0" l="0" r="0" t="0"/>
            <wp:docPr descr="" title="" id="39" name="Picture"/>
            <a:graphic>
              <a:graphicData uri="http://schemas.openxmlformats.org/drawingml/2006/picture">
                <pic:pic>
                  <pic:nvPicPr>
                    <pic:cNvPr descr="confusion_matrix_v12.pdf" id="40" name="Picture"/>
                    <pic:cNvPicPr>
                      <a:picLocks noChangeArrowheads="1" noChangeAspect="1"/>
                    </pic:cNvPicPr>
                  </pic:nvPicPr>
                  <pic:blipFill>
                    <a:blip r:embed="rId38"/>
                    <a:stretch>
                      <a:fillRect/>
                    </a:stretch>
                  </pic:blipFill>
                  <pic:spPr bwMode="auto">
                    <a:xfrm>
                      <a:off x="0" y="0"/>
                      <a:ext cx="3467100" cy="2929699"/>
                    </a:xfrm>
                    <a:prstGeom prst="rect">
                      <a:avLst/>
                    </a:prstGeom>
                    <a:noFill/>
                    <a:ln w="9525">
                      <a:noFill/>
                      <a:headEnd/>
                      <a:tailEnd/>
                    </a:ln>
                  </pic:spPr>
                </pic:pic>
              </a:graphicData>
            </a:graphic>
          </wp:inline>
        </w:drawing>
      </w:r>
    </w:p>
    <w:p>
      <w:pPr>
        <w:pStyle w:val="ImageCaption"/>
      </w:pPr>
      <w:r>
        <w:t xml:space="preserve">Row-normalised confusion matrix of the V12 model on the validation</w:t>
      </w:r>
      <w:r>
        <w:t xml:space="preserve"> </w:t>
      </w:r>
      <w:r>
        <w:t xml:space="preserve">set (</w:t>
      </w:r>
      <m:oMath>
        <m:r>
          <m:t>n</m:t>
        </m:r>
        <m:r>
          <m:rPr>
            <m:sty m:val="p"/>
          </m:rPr>
          <m:t>=</m:t>
        </m:r>
        <m:r>
          <m:t>3717</m:t>
        </m:r>
      </m:oMath>
      <w:r>
        <w:t xml:space="preserve">). Diagonal cells show count and per-class accuracy; off-diagonal</w:t>
      </w:r>
      <w:r>
        <w:t xml:space="preserve"> </w:t>
      </w:r>
      <w:r>
        <w:t xml:space="preserve">cells show misclassification counts. Cross-species confusion between Cernic and</w:t>
      </w:r>
      <w:r>
        <w:t xml:space="preserve"> </w:t>
      </w:r>
      <w:r>
        <w:rPr>
          <w:i/>
          <w:iCs/>
        </w:rPr>
        <w:t xml:space="preserve">Colobus guereza</w:t>
      </w:r>
      <w:r>
        <w:t xml:space="preserve"> </w:t>
      </w:r>
      <w:r>
        <w:t xml:space="preserve">is exactly zero.</w:t>
      </w:r>
    </w:p>
    <w:bookmarkEnd w:id="41"/>
    <w:p>
      <w:pPr>
        <w:pStyle w:val="BodyText"/>
      </w:pPr>
      <w:r>
        <w:t xml:space="preserve">Overall accuracy is 98.12 % (loss 0.0994) across 3717 validation</w:t>
      </w:r>
      <w:r>
        <w:t xml:space="preserve"> </w:t>
      </w:r>
      <w:r>
        <w:t xml:space="preserve">clips (Fig. </w:t>
      </w:r>
      <w:hyperlink w:anchor="fig:confusion">
        <w:r>
          <w:rPr>
            <w:rStyle w:val="Hyperlink"/>
          </w:rPr>
          <w:t xml:space="preserve">2</w:t>
        </w:r>
      </w:hyperlink>
      <w:r>
        <w:t xml:space="preserve">). Two features of the confusion matrix are</w:t>
      </w:r>
      <w:r>
        <w:t xml:space="preserve"> </w:t>
      </w:r>
      <w:r>
        <w:t xml:space="preserve">central to the method. First,</w:t>
      </w:r>
      <w:r>
        <w:t xml:space="preserve"> </w:t>
      </w:r>
      <w:r>
        <w:t xml:space="preserve">cross-species confusion between the two primate classes is exactly zero: no</w:t>
      </w:r>
      <w:r>
        <w:t xml:space="preserve"> </w:t>
      </w:r>
      <w:r>
        <w:t xml:space="preserve">Cernic clips are called</w:t>
      </w:r>
      <w:r>
        <w:t xml:space="preserve"> </w:t>
      </w:r>
      <w:r>
        <w:rPr>
          <w:i/>
          <w:iCs/>
        </w:rPr>
        <w:t xml:space="preserve">Colobus</w:t>
      </w:r>
      <w:r>
        <w:t xml:space="preserve"> </w:t>
      </w:r>
      <w:r>
        <w:t xml:space="preserve">and no</w:t>
      </w:r>
      <w:r>
        <w:t xml:space="preserve"> </w:t>
      </w:r>
      <w:r>
        <w:rPr>
          <w:i/>
          <w:iCs/>
        </w:rPr>
        <w:t xml:space="preserve">Colobus</w:t>
      </w:r>
      <w:r>
        <w:t xml:space="preserve"> </w:t>
      </w:r>
      <w:r>
        <w:t xml:space="preserve">clips are</w:t>
      </w:r>
      <w:r>
        <w:t xml:space="preserve"> </w:t>
      </w:r>
      <w:r>
        <w:t xml:space="preserve">called Cernic (0 of 1629 primate clips). Second, the dedicated confuser class</w:t>
      </w:r>
      <w:r>
        <w:t xml:space="preserve"> </w:t>
      </w:r>
      <w:r>
        <w:t xml:space="preserve">is well separated from real</w:t>
      </w:r>
      <w:r>
        <w:t xml:space="preserve"> </w:t>
      </w:r>
      <w:r>
        <w:rPr>
          <w:i/>
          <w:iCs/>
        </w:rPr>
        <w:t xml:space="preserve">Colobus</w:t>
      </w:r>
      <w:r>
        <w:t xml:space="preserve">: of 1111 genuine</w:t>
      </w:r>
      <w:r>
        <w:t xml:space="preserve"> </w:t>
      </w:r>
      <w:r>
        <w:rPr>
          <w:i/>
          <w:iCs/>
        </w:rPr>
        <w:t xml:space="preserve">Colobus</w:t>
      </w:r>
      <w:r>
        <w:t xml:space="preserve"> </w:t>
      </w:r>
      <w:r>
        <w:t xml:space="preserve">clips only 5 are assigned to the confuser, and of 915 confuser clips only 2</w:t>
      </w:r>
      <w:r>
        <w:t xml:space="preserve"> </w:t>
      </w:r>
      <w:r>
        <w:t xml:space="preserve">are assigned to real</w:t>
      </w:r>
      <w:r>
        <w:t xml:space="preserve"> </w:t>
      </w:r>
      <w:r>
        <w:rPr>
          <w:i/>
          <w:iCs/>
        </w:rPr>
        <w:t xml:space="preserve">Colobus</w:t>
      </w:r>
      <w:r>
        <w:t xml:space="preserve">. Because the confuser group is folded</w:t>
      </w:r>
      <w:r>
        <w:t xml:space="preserve"> </w:t>
      </w:r>
      <w:r>
        <w:t xml:space="preserve">into Background at detection time, these confuser windows do not produce</w:t>
      </w:r>
      <w:r>
        <w:t xml:space="preserve"> </w:t>
      </w:r>
      <w:r>
        <w:rPr>
          <w:i/>
          <w:iCs/>
        </w:rPr>
        <w:t xml:space="preserve">Colobus</w:t>
      </w:r>
      <w:r>
        <w:t xml:space="preserve"> </w:t>
      </w:r>
      <w:r>
        <w:t xml:space="preserve">detections. Compared with the preceding V11 model</w:t>
      </w:r>
      <w:r>
        <w:t xml:space="preserve"> </w:t>
      </w:r>
      <w:r>
        <w:t xml:space="preserve">(97.29 % overall), the V12 high-frequency nuisance augmentation raised</w:t>
      </w:r>
      <w:r>
        <w:t xml:space="preserve"> </w:t>
      </w:r>
      <w:r>
        <w:t xml:space="preserve">Cernic recall from 93.8 % to 96.1 % and</w:t>
      </w:r>
      <w:r>
        <w:t xml:space="preserve"> </w:t>
      </w:r>
      <w:r>
        <w:rPr>
          <w:i/>
          <w:iCs/>
        </w:rPr>
        <w:t xml:space="preserve">Colobus</w:t>
      </w:r>
      <w:r>
        <w:t xml:space="preserve"> </w:t>
      </w:r>
      <w:r>
        <w:t xml:space="preserve">accuracy from</w:t>
      </w:r>
      <w:r>
        <w:t xml:space="preserve"> </w:t>
      </w:r>
      <w:r>
        <w:t xml:space="preserve">98.96 % to 99.0 %, while confuser and Background accuracy both improved</w:t>
      </w:r>
      <w:r>
        <w:t xml:space="preserve"> </w:t>
      </w:r>
      <w:r>
        <w:t xml:space="preserve">by</w:t>
      </w:r>
      <w:r>
        <w:t xml:space="preserve"> </w:t>
      </w:r>
      <m:oMath>
        <m:r>
          <m:rPr>
            <m:sty m:val="p"/>
          </m:rPr>
          <m:t>∼</m:t>
        </m:r>
      </m:oMath>
      <w:r>
        <w:t xml:space="preserve">0.5 percentage points. The gain in Cernic recall indicates that the</w:t>
      </w:r>
      <w:r>
        <w:t xml:space="preserve"> </w:t>
      </w:r>
      <w:r>
        <w:t xml:space="preserve">augmentation indirectly benefits Cernic by freeing the model from the</w:t>
      </w:r>
      <w:r>
        <w:t xml:space="preserve"> </w:t>
      </w:r>
      <w:r>
        <w:t xml:space="preserve">high-frequency shortcut that previously caused Cernic–confuser confusion.</w:t>
      </w:r>
    </w:p>
    <w:bookmarkEnd w:id="42"/>
    <w:bookmarkStart w:id="43" w:name="field-deployment."/>
    <w:p>
      <w:pPr>
        <w:pStyle w:val="Heading4"/>
      </w:pPr>
      <w:r>
        <w:t xml:space="preserve">Field deployment.</w:t>
      </w:r>
    </w:p>
    <w:p>
      <w:pPr>
        <w:pStyle w:val="FirstParagraph"/>
      </w:pPr>
      <w:r>
        <w:t xml:space="preserve">The V12 model is applied to the continuous recordings from every available</w:t>
      </w:r>
      <w:r>
        <w:t xml:space="preserve"> </w:t>
      </w:r>
      <w:r>
        <w:t xml:space="preserve">acoustic station (16 of the 20 IPA stations are present in the archive; IPA3,</w:t>
      </w:r>
      <w:r>
        <w:t xml:space="preserve"> </w:t>
      </w:r>
      <w:r>
        <w:t xml:space="preserve">IPA5, IPA9, and IPA12 are absent). One 2 s clip is exported for every</w:t>
      </w:r>
      <w:r>
        <w:t xml:space="preserve"> </w:t>
      </w:r>
      <w:r>
        <w:t xml:space="preserve">detection that survives the low-frequency energy gate. As an architecture-level</w:t>
      </w:r>
      <w:r>
        <w:t xml:space="preserve"> </w:t>
      </w:r>
      <w:r>
        <w:t xml:space="preserve">check during development, the V11 head (frequency-position encoding, before HF</w:t>
      </w:r>
      <w:r>
        <w:t xml:space="preserve"> </w:t>
      </w:r>
      <w:r>
        <w:t xml:space="preserve">augmentation) was compared against V10 on a held-out set of</w:t>
      </w:r>
      <w:r>
        <w:t xml:space="preserve"> </w:t>
      </w:r>
      <w:r>
        <w:rPr>
          <w:i/>
          <w:iCs/>
        </w:rPr>
        <w:t xml:space="preserve">Colobus</w:t>
      </w:r>
      <w:r>
        <w:t xml:space="preserve"> </w:t>
      </w:r>
      <w:r>
        <w:t xml:space="preserve">detection clips: of six high-frequency bird false positives that V10 had</w:t>
      </w:r>
      <w:r>
        <w:t xml:space="preserve"> </w:t>
      </w:r>
      <w:r>
        <w:t xml:space="preserve">labelled</w:t>
      </w:r>
      <w:r>
        <w:t xml:space="preserve"> </w:t>
      </w:r>
      <w:r>
        <w:rPr>
          <w:i/>
          <w:iCs/>
        </w:rPr>
        <w:t xml:space="preserve">Colobus</w:t>
      </w:r>
      <w:r>
        <w:t xml:space="preserve">, V11 reclassified five as Background or confuser</w:t>
      </w:r>
      <w:r>
        <w:t xml:space="preserve"> </w:t>
      </w:r>
      <w:r>
        <w:t xml:space="preserve">while preserving all genuine</w:t>
      </w:r>
      <w:r>
        <w:t xml:space="preserve"> </w:t>
      </w:r>
      <w:r>
        <w:rPr>
          <w:i/>
          <w:iCs/>
        </w:rPr>
        <w:t xml:space="preserve">Colobus</w:t>
      </w:r>
      <w:r>
        <w:t xml:space="preserve"> </w:t>
      </w:r>
      <w:r>
        <w:t xml:space="preserve">reference clips at full</w:t>
      </w:r>
      <w:r>
        <w:t xml:space="preserve"> </w:t>
      </w:r>
      <w:r>
        <w:t xml:space="preserve">confidence, confirming that the frequency-position encoding suppresses the</w:t>
      </w:r>
      <w:r>
        <w:t xml:space="preserve"> </w:t>
      </w:r>
      <w:r>
        <w:t xml:space="preserve">high-frequency confusion rather than trading away true positives. V12 adds the</w:t>
      </w:r>
      <w:r>
        <w:t xml:space="preserve"> </w:t>
      </w:r>
      <w:r>
        <w:t xml:space="preserve">high-frequency nuisance augmentation and the calibrated low-frequency gate on</w:t>
      </w:r>
      <w:r>
        <w:t xml:space="preserve"> </w:t>
      </w:r>
      <w:r>
        <w:t xml:space="preserve">top of V11 and is the version deployed across all stations. Aggregate</w:t>
      </w:r>
      <w:r>
        <w:t xml:space="preserve"> </w:t>
      </w:r>
      <w:r>
        <w:t xml:space="preserve">per-station detection counts, the Cernic detections retained after manual</w:t>
      </w:r>
      <w:r>
        <w:t xml:space="preserve"> </w:t>
      </w:r>
      <w:r>
        <w:t xml:space="preserve">review, and the</w:t>
      </w:r>
      <w:r>
        <w:t xml:space="preserve"> </w:t>
      </w:r>
      <w:r>
        <w:rPr>
          <w:i/>
          <w:iCs/>
        </w:rPr>
        <w:t xml:space="preserve">Colobus</w:t>
      </w:r>
      <w:r>
        <w:t xml:space="preserve"> </w:t>
      </w:r>
      <w:r>
        <w:t xml:space="preserve">false-positive counts will be reported once</w:t>
      </w:r>
      <w:r>
        <w:t xml:space="preserve"> </w:t>
      </w:r>
      <w:r>
        <w:t xml:space="preserve">all stations have been processed.</w:t>
      </w:r>
    </w:p>
    <w:bookmarkEnd w:id="43"/>
    <w:bookmarkStart w:id="44" w:name="Xfd7e2a660e56df99e009fb7f8d0a1a9ea97b8e1"/>
    <w:p>
      <w:pPr>
        <w:pStyle w:val="Heading4"/>
      </w:pPr>
      <w:r>
        <w:t xml:space="preserve">Architecture progression (development history).</w:t>
      </w:r>
    </w:p>
    <w:p>
      <w:pPr>
        <w:pStyle w:val="FirstParagraph"/>
      </w:pPr>
      <w:r>
        <w:t xml:space="preserve">The components of the model were added in response to failures observed on a</w:t>
      </w:r>
      <w:r>
        <w:t xml:space="preserve"> </w:t>
      </w:r>
      <w:r>
        <w:t xml:space="preserve">development station (IPA19ST) during earlier, three-class iterations. A</w:t>
      </w:r>
      <w:r>
        <w:t xml:space="preserve"> </w:t>
      </w:r>
      <w:r>
        <w:t xml:space="preserve">frequency-band pooling head (V6) fired on essentially every loud non-target</w:t>
      </w:r>
      <w:r>
        <w:t xml:space="preserve"> </w:t>
      </w:r>
      <w:r>
        <w:t xml:space="preserve">sound; adding a temporal CRNN head with Conv1D and a bidirectional LSTM (V7)</w:t>
      </w:r>
      <w:r>
        <w:t xml:space="preserve"> </w:t>
      </w:r>
      <w:r>
        <w:t xml:space="preserve">sharply cut false positives but also suppressed real calls; splitting the</w:t>
      </w:r>
      <w:r>
        <w:t xml:space="preserve"> </w:t>
      </w:r>
      <w:r>
        <w:t xml:space="preserve">frequency axis into bands before temporal modelling (the temporal-frequency</w:t>
      </w:r>
      <w:r>
        <w:t xml:space="preserve"> </w:t>
      </w:r>
      <w:r>
        <w:t xml:space="preserve">head, V8) restored Cernic recall while keeping false positives low. The</w:t>
      </w:r>
      <w:r>
        <w:t xml:space="preserve"> </w:t>
      </w:r>
      <w:r>
        <w:t xml:space="preserve">remaining problem was specific to</w:t>
      </w:r>
      <w:r>
        <w:t xml:space="preserve"> </w:t>
      </w:r>
      <w:r>
        <w:rPr>
          <w:i/>
          <w:iCs/>
        </w:rPr>
        <w:t xml:space="preserve">Colobus</w:t>
      </w:r>
      <w:r>
        <w:t xml:space="preserve">: a recurring low-frequency</w:t>
      </w:r>
      <w:r>
        <w:t xml:space="preserve"> </w:t>
      </w:r>
      <w:r>
        <w:t xml:space="preserve">forest sound was repeatedly mis-fired as</w:t>
      </w:r>
      <w:r>
        <w:t xml:space="preserve"> </w:t>
      </w:r>
      <w:r>
        <w:rPr>
          <w:i/>
          <w:iCs/>
        </w:rPr>
        <w:t xml:space="preserve">Colobus</w:t>
      </w:r>
      <w:r>
        <w:t xml:space="preserve"> </w:t>
      </w:r>
      <w:r>
        <w:t xml:space="preserve">and was not</w:t>
      </w:r>
      <w:r>
        <w:t xml:space="preserve"> </w:t>
      </w:r>
      <w:r>
        <w:t xml:space="preserve">controlled by folding examples into the generic Background class. Promoting that</w:t>
      </w:r>
      <w:r>
        <w:t xml:space="preserve"> </w:t>
      </w:r>
      <w:r>
        <w:t xml:space="preserve">sound to a dedicated</w:t>
      </w:r>
      <w:r>
        <w:t xml:space="preserve"> </w:t>
      </w:r>
      <w:r>
        <w:rPr>
          <w:rStyle w:val="VerbatimChar"/>
        </w:rPr>
        <w:t xml:space="preserve">Colobus_confuser</w:t>
      </w:r>
      <w:r>
        <w:t xml:space="preserve"> </w:t>
      </w:r>
      <w:r>
        <w:t xml:space="preserve">class (V10) addressed this</w:t>
      </w:r>
      <w:r>
        <w:t xml:space="preserve"> </w:t>
      </w:r>
      <w:r>
        <w:t xml:space="preserve">specific confuser, but a broader class of</w:t>
      </w:r>
      <w:r>
        <w:t xml:space="preserve"> </w:t>
      </w:r>
      <w:r>
        <w:rPr>
          <w:i/>
          <w:iCs/>
        </w:rPr>
        <w:t xml:space="preserve">high-frequency</w:t>
      </w:r>
      <w:r>
        <w:t xml:space="preserve"> </w:t>
      </w:r>
      <w:r>
        <w:t xml:space="preserve">false positives</w:t>
      </w:r>
      <w:r>
        <w:t xml:space="preserve"> </w:t>
      </w:r>
      <w:r>
        <w:t xml:space="preserve">(bird and insect sounds) persisted, because the head keyed on call texture</w:t>
      </w:r>
      <w:r>
        <w:t xml:space="preserve"> </w:t>
      </w:r>
      <w:r>
        <w:t xml:space="preserve">while ignoring its frequency. The frequency-position encoding (V11) resolves</w:t>
      </w:r>
      <w:r>
        <w:t xml:space="preserve"> </w:t>
      </w:r>
      <w:r>
        <w:t xml:space="preserve">the problem at the architecture level by making convolutions position-aware.</w:t>
      </w:r>
      <w:r>
        <w:t xml:space="preserve"> </w:t>
      </w:r>
      <w:r>
        <w:t xml:space="preserve">V12 adds two data-level defences: (i) a targeted high-frequency nuisance</w:t>
      </w:r>
      <w:r>
        <w:t xml:space="preserve"> </w:t>
      </w:r>
      <w:r>
        <w:t xml:space="preserve">augmentation that replaces the band above 1.5 kHz with random background</w:t>
      </w:r>
      <w:r>
        <w:t xml:space="preserve"> </w:t>
      </w:r>
      <w:r>
        <w:t xml:space="preserve">content in two additional variants per</w:t>
      </w:r>
      <w:r>
        <w:t xml:space="preserve"> </w:t>
      </w:r>
      <w:r>
        <w:rPr>
          <w:i/>
          <w:iCs/>
        </w:rPr>
        <w:t xml:space="preserve">Colobus</w:t>
      </w:r>
      <w:r>
        <w:t xml:space="preserve"> </w:t>
      </w:r>
      <w:r>
        <w:t xml:space="preserve">clip, decorrelating the</w:t>
      </w:r>
      <w:r>
        <w:t xml:space="preserve"> </w:t>
      </w:r>
      <w:r>
        <w:t xml:space="preserve">high-frequency shortcut from the label (see § Data augmentation); and (ii) a</w:t>
      </w:r>
      <w:r>
        <w:t xml:space="preserve"> </w:t>
      </w:r>
      <w:r>
        <w:t xml:space="preserve">calibrated low-frequency energy gate at detection time (threshold 0.20;</w:t>
      </w:r>
      <w:r>
        <w:t xml:space="preserve"> </w:t>
      </w:r>
      <w:r>
        <w:t xml:space="preserve">see § Sliding-window detection) that catches residual high-frequency false</w:t>
      </w:r>
      <w:r>
        <w:t xml:space="preserve"> </w:t>
      </w:r>
      <w:r>
        <w:t xml:space="preserve">positives whose energy lies almost entirely above 1.5 kHz. An earlier version</w:t>
      </w:r>
      <w:r>
        <w:t xml:space="preserve"> </w:t>
      </w:r>
      <w:r>
        <w:t xml:space="preserve">of the gate with a higher threshold (0.40) was too aggressive and flagged</w:t>
      </w:r>
      <w:r>
        <w:t xml:space="preserve"> </w:t>
      </w:r>
      <w:r>
        <w:t xml:space="preserve">genuine</w:t>
      </w:r>
      <w:r>
        <w:t xml:space="preserve"> </w:t>
      </w:r>
      <w:r>
        <w:rPr>
          <w:i/>
          <w:iCs/>
        </w:rPr>
        <w:t xml:space="preserve">Colobus</w:t>
      </w:r>
      <w:r>
        <w:t xml:space="preserve"> </w:t>
      </w:r>
      <w:r>
        <w:t xml:space="preserve">clips whose ambient insect energy lowered the</w:t>
      </w:r>
      <w:r>
        <w:t xml:space="preserve"> </w:t>
      </w:r>
      <w:r>
        <w:t xml:space="preserve">low-frequency ratio; the 0.20 threshold was calibrated to sit well below the</w:t>
      </w:r>
      <w:r>
        <w:t xml:space="preserve"> </w:t>
      </w:r>
      <w:r>
        <w:t xml:space="preserve">lowest ratio observed among reference clips. The V12 model is the version</w:t>
      </w:r>
      <w:r>
        <w:t xml:space="preserve"> </w:t>
      </w:r>
      <w:r>
        <w:t xml:space="preserve">deployed across all stations.</w:t>
      </w:r>
    </w:p>
    <w:bookmarkEnd w:id="44"/>
    <w:bookmarkEnd w:id="45"/>
    <w:bookmarkStart w:id="46" w:name="limitations"/>
    <w:p>
      <w:pPr>
        <w:pStyle w:val="Heading1"/>
      </w:pPr>
      <w:r>
        <w:t xml:space="preserve">Limitations</w:t>
      </w:r>
    </w:p>
    <w:p>
      <w:pPr>
        <w:numPr>
          <w:ilvl w:val="0"/>
          <w:numId w:val="1003"/>
        </w:numPr>
      </w:pPr>
      <w:r>
        <w:t xml:space="preserve">The training set contains no real Colobus field recordings from the</w:t>
      </w:r>
      <w:r>
        <w:t xml:space="preserve"> </w:t>
      </w:r>
      <w:r>
        <w:t xml:space="preserve">Makokou site; all Colobus reference clips are sourced from curated databases,</w:t>
      </w:r>
      <w:r>
        <w:t xml:space="preserve"> </w:t>
      </w:r>
      <w:r>
        <w:t xml:space="preserve">and manual review found no genuine</w:t>
      </w:r>
      <w:r>
        <w:t xml:space="preserve"> </w:t>
      </w:r>
      <w:r>
        <w:rPr>
          <w:i/>
          <w:iCs/>
        </w:rPr>
        <w:t xml:space="preserve">C. guereza</w:t>
      </w:r>
      <w:r>
        <w:t xml:space="preserve"> </w:t>
      </w:r>
      <w:r>
        <w:t xml:space="preserve">call in the analyzed</w:t>
      </w:r>
      <w:r>
        <w:t xml:space="preserve"> </w:t>
      </w:r>
      <w:r>
        <w:t xml:space="preserve">recordings. This domain mismatch, together with the open-set nature of the</w:t>
      </w:r>
      <w:r>
        <w:t xml:space="preserve"> </w:t>
      </w:r>
      <w:r>
        <w:t xml:space="preserve">classifier (below), drives the</w:t>
      </w:r>
      <w:r>
        <w:t xml:space="preserve"> </w:t>
      </w:r>
      <w:r>
        <w:rPr>
          <w:i/>
          <w:iCs/>
        </w:rPr>
        <w:t xml:space="preserve">Colobus</w:t>
      </w:r>
      <w:r>
        <w:t xml:space="preserve"> </w:t>
      </w:r>
      <w:r>
        <w:t xml:space="preserve">false positives that the</w:t>
      </w:r>
      <w:r>
        <w:t xml:space="preserve"> </w:t>
      </w:r>
      <w:r>
        <w:t xml:space="preserve">confuser class and the frequency-position-aware head are designed to suppress.</w:t>
      </w:r>
      <w:r>
        <w:t xml:space="preserve"> </w:t>
      </w:r>
      <w:r>
        <w:t xml:space="preserve">Collecting site-specific Colobus recordings remains a priority for future work.</w:t>
      </w:r>
    </w:p>
    <w:p>
      <w:pPr>
        <w:numPr>
          <w:ilvl w:val="0"/>
          <w:numId w:val="1003"/>
        </w:numPr>
      </w:pPr>
      <w:r>
        <w:t xml:space="preserve">The classifier is closed-set: every 2 s window is assigned to one of the</w:t>
      </w:r>
      <w:r>
        <w:t xml:space="preserve"> </w:t>
      </w:r>
      <w:r>
        <w:t xml:space="preserve">four trained classes, so a field sound unlike anything seen in training is</w:t>
      </w:r>
      <w:r>
        <w:t xml:space="preserve"> </w:t>
      </w:r>
      <w:r>
        <w:t xml:space="preserve">forced into its nearest class and can receive a high softmax score even when it</w:t>
      </w:r>
      <w:r>
        <w:t xml:space="preserve"> </w:t>
      </w:r>
      <w:r>
        <w:t xml:space="preserve">is not a genuine call. This is the root cause of the residual</w:t>
      </w:r>
      <w:r>
        <w:t xml:space="preserve"> </w:t>
      </w:r>
      <w:r>
        <w:rPr>
          <w:i/>
          <w:iCs/>
        </w:rPr>
        <w:t xml:space="preserve">Colobus</w:t>
      </w:r>
      <w:r>
        <w:t xml:space="preserve"> </w:t>
      </w:r>
      <w:r>
        <w:t xml:space="preserve">false positives, and it is why a high confidence threshold alone does not</w:t>
      </w:r>
      <w:r>
        <w:t xml:space="preserve"> </w:t>
      </w:r>
      <w:r>
        <w:t xml:space="preserve">remove them; the dedicated confuser class and the frequency-position encoding</w:t>
      </w:r>
      <w:r>
        <w:t xml:space="preserve"> </w:t>
      </w:r>
      <w:r>
        <w:t xml:space="preserve">target this failure mode but cannot be expected to eliminate every</w:t>
      </w:r>
      <w:r>
        <w:t xml:space="preserve"> </w:t>
      </w:r>
      <w:r>
        <w:t xml:space="preserve">out-of-distribution sound.</w:t>
      </w:r>
    </w:p>
    <w:p>
      <w:pPr>
        <w:numPr>
          <w:ilvl w:val="0"/>
          <w:numId w:val="1003"/>
        </w:numPr>
      </w:pPr>
      <w:r>
        <w:t xml:space="preserve">The frequency-position encoding and the high-frequency nuisance</w:t>
      </w:r>
      <w:r>
        <w:t xml:space="preserve"> </w:t>
      </w:r>
      <w:r>
        <w:t xml:space="preserve">augmentation help the model separate species whose calls occupy distinct</w:t>
      </w:r>
      <w:r>
        <w:t xml:space="preserve"> </w:t>
      </w:r>
      <w:r>
        <w:t xml:space="preserve">frequency ranges (low-frequency</w:t>
      </w:r>
      <w:r>
        <w:t xml:space="preserve"> </w:t>
      </w:r>
      <w:r>
        <w:rPr>
          <w:i/>
          <w:iCs/>
        </w:rPr>
        <w:t xml:space="preserve">Colobus</w:t>
      </w:r>
      <w:r>
        <w:t xml:space="preserve"> </w:t>
      </w:r>
      <w:r>
        <w:t xml:space="preserve">roars versus high-frequency</w:t>
      </w:r>
      <w:r>
        <w:t xml:space="preserve"> </w:t>
      </w:r>
      <w:r>
        <w:t xml:space="preserve">birds and insects). They offer little leverage when a confuser overlaps the</w:t>
      </w:r>
      <w:r>
        <w:t xml:space="preserve"> </w:t>
      </w:r>
      <w:r>
        <w:t xml:space="preserve">target species in both frequency and temporal structure. The low-frequency</w:t>
      </w:r>
      <w:r>
        <w:t xml:space="preserve"> </w:t>
      </w:r>
      <w:r>
        <w:t xml:space="preserve">energy gate (threshold 0.20) provides an additional safety net for</w:t>
      </w:r>
      <w:r>
        <w:t xml:space="preserve"> </w:t>
      </w:r>
      <w:r>
        <w:t xml:space="preserve">high-frequency confusers but cannot distinguish confusers whose energy</w:t>
      </w:r>
      <w:r>
        <w:t xml:space="preserve"> </w:t>
      </w:r>
      <w:r>
        <w:t xml:space="preserve">distribution resembles a genuine</w:t>
      </w:r>
      <w:r>
        <w:t xml:space="preserve"> </w:t>
      </w:r>
      <w:r>
        <w:rPr>
          <w:i/>
          <w:iCs/>
        </w:rPr>
        <w:t xml:space="preserve">Colobus</w:t>
      </w:r>
      <w:r>
        <w:t xml:space="preserve"> </w:t>
      </w:r>
      <w:r>
        <w:t xml:space="preserve">call.</w:t>
      </w:r>
    </w:p>
    <w:p>
      <w:pPr>
        <w:numPr>
          <w:ilvl w:val="0"/>
          <w:numId w:val="1003"/>
        </w:numPr>
      </w:pPr>
      <w:r>
        <w:t xml:space="preserve">The auto-cleanup pipeline introduces a circular bias: hard negatives</w:t>
      </w:r>
      <w:r>
        <w:t xml:space="preserve"> </w:t>
      </w:r>
      <w:r>
        <w:t xml:space="preserve">are scored by the same model that produced them, so genuine calls with low</w:t>
      </w:r>
      <w:r>
        <w:t xml:space="preserve"> </w:t>
      </w:r>
      <w:r>
        <w:t xml:space="preserve">model confidence may be systematically hidden. This risk is mitigated by a</w:t>
      </w:r>
      <w:r>
        <w:t xml:space="preserve"> </w:t>
      </w:r>
      <w:r>
        <w:t xml:space="preserve">mining-confidence audit in which high-confidence clips in the false-positive</w:t>
      </w:r>
      <w:r>
        <w:t xml:space="preserve"> </w:t>
      </w:r>
      <w:r>
        <w:t xml:space="preserve">pool are manually reviewed, and confirmed calls are recovered into the</w:t>
      </w:r>
      <w:r>
        <w:t xml:space="preserve"> </w:t>
      </w:r>
      <w:r>
        <w:t xml:space="preserve">training set.</w:t>
      </w:r>
    </w:p>
    <w:p>
      <w:pPr>
        <w:numPr>
          <w:ilvl w:val="0"/>
          <w:numId w:val="1003"/>
        </w:numPr>
      </w:pPr>
      <w:r>
        <w:t xml:space="preserve">The model is conservative on weak or short calls. On the validation</w:t>
      </w:r>
      <w:r>
        <w:t xml:space="preserve"> </w:t>
      </w:r>
      <w:r>
        <w:t xml:space="preserve">set, Cernic recall is 96.1 %; the misclassified Cernic clips — mostly brief</w:t>
      </w:r>
      <w:r>
        <w:t xml:space="preserve"> </w:t>
      </w:r>
      <w:r>
        <w:t xml:space="preserve">hacks and pyows embedded in loud ambient noise — are split between the</w:t>
      </w:r>
      <w:r>
        <w:t xml:space="preserve"> </w:t>
      </w:r>
      <w:r>
        <w:t xml:space="preserve">confuser class and Background. This trade-off favours precision over recall.</w:t>
      </w:r>
    </w:p>
    <w:p>
      <w:pPr>
        <w:numPr>
          <w:ilvl w:val="0"/>
          <w:numId w:val="1003"/>
        </w:numPr>
      </w:pPr>
      <w:r>
        <w:t xml:space="preserve">Re-targeting to new species requires curated reference clips and edits</w:t>
      </w:r>
      <w:r>
        <w:t xml:space="preserve"> </w:t>
      </w:r>
      <w:r>
        <w:t xml:space="preserve">to the configuration; performance on rare or quiet calls with few reference</w:t>
      </w:r>
      <w:r>
        <w:t xml:space="preserve"> </w:t>
      </w:r>
      <w:r>
        <w:t xml:space="preserve">examples is not guaranteed.</w:t>
      </w:r>
    </w:p>
    <w:p>
      <w:pPr>
        <w:numPr>
          <w:ilvl w:val="0"/>
          <w:numId w:val="1003"/>
        </w:numPr>
      </w:pPr>
      <w:r>
        <w:t xml:space="preserve">The YAMNet cross-check has no primate-specific class and only rejects</w:t>
      </w:r>
      <w:r>
        <w:t xml:space="preserve"> </w:t>
      </w:r>
      <w:r>
        <w:t xml:space="preserve">clips it can confidently attribute to a non-primate sound; tropical-forest</w:t>
      </w:r>
      <w:r>
        <w:t xml:space="preserve"> </w:t>
      </w:r>
      <w:r>
        <w:t xml:space="preserve">sounds outside AudioSet’s training distribution may be mislabelled, so the</w:t>
      </w:r>
      <w:r>
        <w:t xml:space="preserve"> </w:t>
      </w:r>
      <w:r>
        <w:t xml:space="preserve">filter is conservative by design.</w:t>
      </w:r>
    </w:p>
    <w:p>
      <w:pPr>
        <w:numPr>
          <w:ilvl w:val="0"/>
          <w:numId w:val="1003"/>
        </w:numPr>
      </w:pPr>
      <w:r>
        <w:t xml:space="preserve">The Mahalanobis filter assumes that the majority of detections for a</w:t>
      </w:r>
      <w:r>
        <w:t xml:space="preserve"> </w:t>
      </w:r>
      <w:r>
        <w:t xml:space="preserve">species are genuine, so that outliers are informative; if a species’</w:t>
      </w:r>
      <w:r>
        <w:t xml:space="preserve"> </w:t>
      </w:r>
      <w:r>
        <w:t xml:space="preserve">detections are overwhelmingly false positives, the relative-outlier</w:t>
      </w:r>
      <w:r>
        <w:t xml:space="preserve"> </w:t>
      </w:r>
      <w:r>
        <w:t xml:space="preserve">calibration is less effective.</w:t>
      </w:r>
    </w:p>
    <w:p>
      <w:pPr>
        <w:numPr>
          <w:ilvl w:val="0"/>
          <w:numId w:val="1003"/>
        </w:numPr>
      </w:pPr>
      <w:r>
        <w:t xml:space="preserve">The temporal-isolation filter assumes bout-calling; genuinely isolated</w:t>
      </w:r>
      <w:r>
        <w:t xml:space="preserve"> </w:t>
      </w:r>
      <w:r>
        <w:t xml:space="preserve">or rare calls can be flagged, and very dense calling can mask true isolation.</w:t>
      </w:r>
    </w:p>
    <w:p>
      <w:pPr>
        <w:numPr>
          <w:ilvl w:val="0"/>
          <w:numId w:val="1003"/>
        </w:numPr>
      </w:pPr>
      <w:r>
        <w:t xml:space="preserve">A fixed 2 s analysis window may truncate or split long vocalizations</w:t>
      </w:r>
      <w:r>
        <w:t xml:space="preserve"> </w:t>
      </w:r>
      <w:r>
        <w:t xml:space="preserve">(e.g. </w:t>
      </w:r>
      <w:r>
        <w:rPr>
          <w:i/>
          <w:iCs/>
        </w:rPr>
        <w:t xml:space="preserve">Colobus</w:t>
      </w:r>
      <w:r>
        <w:t xml:space="preserve"> </w:t>
      </w:r>
      <w:r>
        <w:t xml:space="preserve">roars), and the time-of-day filter (05:30–10:30) is</w:t>
      </w:r>
      <w:r>
        <w:t xml:space="preserve"> </w:t>
      </w:r>
      <w:r>
        <w:t xml:space="preserve">site- and species-specific and must be adjusted elsewhere.</w:t>
      </w:r>
    </w:p>
    <w:p>
      <w:pPr>
        <w:numPr>
          <w:ilvl w:val="0"/>
          <w:numId w:val="1003"/>
        </w:numPr>
      </w:pPr>
      <w:r>
        <w:t xml:space="preserve">The method yields detections, not calibrated abundance or density</w:t>
      </w:r>
      <w:r>
        <w:t xml:space="preserve"> </w:t>
      </w:r>
      <w:r>
        <w:t xml:space="preserve">estimates; converting counts to ecological metrics requires additional</w:t>
      </w:r>
      <w:r>
        <w:t xml:space="preserve"> </w:t>
      </w:r>
      <w:r>
        <w:t xml:space="preserve">assumptions.</w:t>
      </w:r>
    </w:p>
    <w:bookmarkEnd w:id="46"/>
    <w:bookmarkStart w:id="47" w:name="ethics-statements"/>
    <w:p>
      <w:pPr>
        <w:pStyle w:val="Heading1"/>
      </w:pPr>
      <w:r>
        <w:t xml:space="preserve">Ethics statements</w:t>
      </w:r>
    </w:p>
    <w:p>
      <w:pPr>
        <w:pStyle w:val="FirstParagraph"/>
      </w:pPr>
      <w:r>
        <w:t xml:space="preserve">This study involved only the passive recording and analysis of environmental</w:t>
      </w:r>
      <w:r>
        <w:t xml:space="preserve"> </w:t>
      </w:r>
      <w:r>
        <w:t xml:space="preserve">audio from free-ranging animals in their natural habitat. It included no</w:t>
      </w:r>
      <w:r>
        <w:t xml:space="preserve"> </w:t>
      </w:r>
      <w:r>
        <w:t xml:space="preserve">animal experiments and no capture, handling, or manipulation of animals; no</w:t>
      </w:r>
      <w:r>
        <w:t xml:space="preserve"> </w:t>
      </w:r>
      <w:r>
        <w:t xml:space="preserve">human subjects; and no data collected from social-media platforms. [If</w:t>
      </w:r>
      <w:r>
        <w:t xml:space="preserve"> </w:t>
      </w:r>
      <w:r>
        <w:t xml:space="preserve">applicable, add: field recordings were collected under permit [number] issued</w:t>
      </w:r>
      <w:r>
        <w:t xml:space="preserve"> </w:t>
      </w:r>
      <w:r>
        <w:t xml:space="preserve">by [authority], in accordance with the relevant institutional and national</w:t>
      </w:r>
      <w:r>
        <w:t xml:space="preserve"> </w:t>
      </w:r>
      <w:r>
        <w:t xml:space="preserve">guidelines for non-invasive field research.]</w:t>
      </w:r>
    </w:p>
    <w:bookmarkEnd w:id="47"/>
    <w:bookmarkStart w:id="48" w:name="credit-author-statement"/>
    <w:p>
      <w:pPr>
        <w:pStyle w:val="Heading1"/>
      </w:pPr>
      <w:r>
        <w:t xml:space="preserve">CRediT author statement</w:t>
      </w:r>
    </w:p>
    <w:p>
      <w:pPr>
        <w:pStyle w:val="FirstParagraph"/>
      </w:pPr>
      <w:r>
        <w:rPr>
          <w:b/>
          <w:bCs/>
        </w:rPr>
        <w:t xml:space="preserve">Moshi Fu:</w:t>
      </w:r>
      <w:r>
        <w:t xml:space="preserve"> </w:t>
      </w:r>
      <w:r>
        <w:t xml:space="preserve">Conceptualization, Methodology, Software, Validation,</w:t>
      </w:r>
      <w:r>
        <w:t xml:space="preserve"> </w:t>
      </w:r>
      <w:r>
        <w:t xml:space="preserve">Formal analysis, Data curation, Writing – original draft, Visualization.</w:t>
      </w:r>
      <w:r>
        <w:t xml:space="preserve"> </w:t>
      </w:r>
      <w:r>
        <w:rPr>
          <w:b/>
          <w:bCs/>
        </w:rPr>
        <w:t xml:space="preserve">[Co-author Name]:</w:t>
      </w:r>
      <w:r>
        <w:t xml:space="preserve"> </w:t>
      </w:r>
      <w:r>
        <w:t xml:space="preserve">[Supervision, Resources, Writing – review &amp;</w:t>
      </w:r>
      <w:r>
        <w:t xml:space="preserve"> </w:t>
      </w:r>
      <w:r>
        <w:t xml:space="preserve">editing, Funding acquisition].</w:t>
      </w:r>
    </w:p>
    <w:bookmarkEnd w:id="48"/>
    <w:bookmarkStart w:id="49" w:name="acknowledgments"/>
    <w:p>
      <w:pPr>
        <w:pStyle w:val="Heading1"/>
      </w:pPr>
      <w:r>
        <w:t xml:space="preserve">Acknowledgments</w:t>
      </w:r>
    </w:p>
    <w:p>
      <w:pPr>
        <w:pStyle w:val="FirstParagraph"/>
      </w:pPr>
      <w:r>
        <w:t xml:space="preserve">[Acknowledge field teams, station maintainers, and anyone who contributed</w:t>
      </w:r>
      <w:r>
        <w:t xml:space="preserve"> </w:t>
      </w:r>
      <w:r>
        <w:t xml:space="preserve">reference annotations but does not meet authorship criteria.] This research did</w:t>
      </w:r>
      <w:r>
        <w:t xml:space="preserve"> </w:t>
      </w:r>
      <w:r>
        <w:t xml:space="preserve">not receive any specific grant from funding agencies in the public,</w:t>
      </w:r>
      <w:r>
        <w:t xml:space="preserve"> </w:t>
      </w:r>
      <w:r>
        <w:t xml:space="preserve">commercial, or not-for-profit sectors.</w:t>
      </w:r>
    </w:p>
    <w:bookmarkEnd w:id="49"/>
    <w:bookmarkStart w:id="50" w:name="declaration-of-interests"/>
    <w:p>
      <w:pPr>
        <w:pStyle w:val="Heading1"/>
      </w:pPr>
      <w:r>
        <w:t xml:space="preserve">Declaration of interests</w:t>
      </w:r>
    </w:p>
    <w:p>
      <w:pPr>
        <w:pStyle w:val="FirstParagraph"/>
      </w:pPr>
      <m:oMath>
        <m:r>
          <m:rPr>
            <m:sty m:val="p"/>
          </m:rPr>
          <m:t>⊠</m:t>
        </m:r>
      </m:oMath>
      <w:r>
        <w:t xml:space="preserve"> The authors declare that they have no known competing</w:t>
      </w:r>
      <w:r>
        <w:t xml:space="preserve"> </w:t>
      </w:r>
      <w:r>
        <w:t xml:space="preserve">financial interests or personal relationships that could have appeared to</w:t>
      </w:r>
      <w:r>
        <w:t xml:space="preserve"> </w:t>
      </w:r>
      <w:r>
        <w:t xml:space="preserve">influence the work reported in this paper.</w:t>
      </w:r>
    </w:p>
    <w:p>
      <w:pPr>
        <w:pStyle w:val="BodyText"/>
      </w:pPr>
      <m:oMath>
        <m:r>
          <m:rPr>
            <m:sty m:val="p"/>
          </m:rPr>
          <m:t>▫</m:t>
        </m:r>
      </m:oMath>
      <w:r>
        <w:t xml:space="preserve"> The authors declare the following financial</w:t>
      </w:r>
      <w:r>
        <w:t xml:space="preserve"> </w:t>
      </w:r>
      <w:r>
        <w:t xml:space="preserve">interests/personal relationships which may be considered as potential</w:t>
      </w:r>
      <w:r>
        <w:t xml:space="preserve"> </w:t>
      </w:r>
      <w:r>
        <w:t xml:space="preserve">competing interests:</w:t>
      </w:r>
    </w:p>
    <w:bookmarkEnd w:id="50"/>
    <w:bookmarkStart w:id="51" w:name="data-availability"/>
    <w:p>
      <w:pPr>
        <w:pStyle w:val="Heading1"/>
      </w:pPr>
      <w:r>
        <w:t xml:space="preserve">Data availability</w:t>
      </w:r>
    </w:p>
    <w:p>
      <w:pPr>
        <w:pStyle w:val="FirstParagraph"/>
      </w:pPr>
      <w:r>
        <w:t xml:space="preserve">The analysis code is publicly available at</w:t>
      </w:r>
      <w:r>
        <w:t xml:space="preserve"> </w:t>
      </w:r>
      <w:hyperlink r:id="rId11">
        <w:r>
          <w:rPr>
            <w:rStyle w:val="Hyperlink"/>
          </w:rPr>
          <w:t xml:space="preserve">https://github.com/mo119m/primates-sound-detection</w:t>
        </w:r>
      </w:hyperlink>
      <w:r>
        <w:t xml:space="preserve">. The raw field</w:t>
      </w:r>
      <w:r>
        <w:t xml:space="preserve"> </w:t>
      </w:r>
      <w:r>
        <w:t xml:space="preserve">recordings belong to the station operators and are available from the</w:t>
      </w:r>
      <w:r>
        <w:t xml:space="preserve"> </w:t>
      </w:r>
      <w:r>
        <w:t xml:space="preserve">corresponding author upon reasonable request. [If reference clips are</w:t>
      </w:r>
      <w:r>
        <w:t xml:space="preserve"> </w:t>
      </w:r>
      <w:r>
        <w:t xml:space="preserve">deposited, add: the curated reference clips used for training are deposited</w:t>
      </w:r>
      <w:r>
        <w:t xml:space="preserve"> </w:t>
      </w:r>
      <w:r>
        <w:t xml:space="preserve">at</w:t>
      </w:r>
      <w:r>
        <w:t xml:space="preserve"> </w:t>
      </w:r>
      <w:r>
        <w:t xml:space="preserve">[repository]</w:t>
      </w:r>
      <w:r>
        <w:t xml:space="preserve"> </w:t>
      </w:r>
      <w:r>
        <w:t xml:space="preserve">under DOI</w:t>
      </w:r>
      <w:r>
        <w:t xml:space="preserve"> </w:t>
      </w:r>
      <w:r>
        <w:t xml:space="preserve">[DOI]</w:t>
      </w:r>
      <w:r>
        <w:t xml:space="preserve">.]</w:t>
      </w:r>
    </w:p>
    <w:bookmarkEnd w:id="51"/>
    <w:bookmarkStart w:id="61" w:name="Xcca0bcaed302a7900b6627b02d68ebe31e9e060"/>
    <w:p>
      <w:pPr>
        <w:pStyle w:val="Heading1"/>
      </w:pPr>
      <w:r>
        <w:t xml:space="preserve">Supplementary material and/or additional information [OPTIONAL]</w:t>
      </w:r>
    </w:p>
    <w:p>
      <w:pPr>
        <w:pStyle w:val="FirstParagraph"/>
      </w:pPr>
      <w:r>
        <w:t xml:space="preserve">[Optional. List any supplementary files here, e.g. example reference clips,</w:t>
      </w:r>
      <w:r>
        <w:t xml:space="preserve"> </w:t>
      </w:r>
      <w:r>
        <w:t xml:space="preserve">the</w:t>
      </w:r>
      <w:r>
        <w:t xml:space="preserve"> </w:t>
      </w:r>
      <w:r>
        <w:rPr>
          <w:rStyle w:val="VerbatimChar"/>
        </w:rPr>
        <w:t xml:space="preserve">config.py</w:t>
      </w:r>
      <w:r>
        <w:t xml:space="preserve"> </w:t>
      </w:r>
      <w:r>
        <w:t xml:space="preserve">used, or sample detection CSVs. Delete this section if</w:t>
      </w:r>
      <w:r>
        <w:t xml:space="preserve"> </w:t>
      </w:r>
      <w:r>
        <w:t xml:space="preserve">not used.]</w:t>
      </w:r>
    </w:p>
    <w:p>
      <w:pPr>
        <w:pStyle w:val="BodyText"/>
      </w:pPr>
      <w:r>
        <w:t xml:space="preserve">99</w:t>
      </w:r>
    </w:p>
    <w:p>
      <w:pPr>
        <w:pStyle w:val="BodyText"/>
      </w:pPr>
      <w:r>
        <w:t xml:space="preserve">J. Cauzinille, B. Favre, R. Marxer, A. Rey, Applying machine learning to</w:t>
      </w:r>
      <w:r>
        <w:t xml:space="preserve"> </w:t>
      </w:r>
      <w:r>
        <w:t xml:space="preserve">primate bioacoustics: review and perspectives, Am. J. Primatol. (2024) e23666.</w:t>
      </w:r>
      <w:r>
        <w:t xml:space="preserve"> </w:t>
      </w:r>
      <w:hyperlink r:id="rId52">
        <w:r>
          <w:rPr>
            <w:rStyle w:val="Hyperlink"/>
          </w:rPr>
          <w:t xml:space="preserve">https://doi.org/10.1002/ajp.23666</w:t>
        </w:r>
      </w:hyperlink>
    </w:p>
    <w:p>
      <w:pPr>
        <w:pStyle w:val="BodyText"/>
      </w:pPr>
      <w:r>
        <w:t xml:space="preserve">Y. Sun, T.M. Maeda, C. Solís-Lemus, D. Pimentel-Alarcón, Z. Buřivalová,</w:t>
      </w:r>
      <w:r>
        <w:t xml:space="preserve"> </w:t>
      </w:r>
      <w:r>
        <w:t xml:space="preserve">Classification of animal sounds in a hyperdiverse rainforest using convolutional</w:t>
      </w:r>
      <w:r>
        <w:t xml:space="preserve"> </w:t>
      </w:r>
      <w:r>
        <w:t xml:space="preserve">neural networks with data augmentation, Ecol. Indic. 145 (2022) 109621.</w:t>
      </w:r>
      <w:r>
        <w:t xml:space="preserve"> </w:t>
      </w:r>
      <w:hyperlink r:id="rId53">
        <w:r>
          <w:rPr>
            <w:rStyle w:val="Hyperlink"/>
          </w:rPr>
          <w:t xml:space="preserve">https://doi.org/10.1016/j.ecolind.2022.109621</w:t>
        </w:r>
      </w:hyperlink>
    </w:p>
    <w:p>
      <w:pPr>
        <w:pStyle w:val="BodyText"/>
      </w:pPr>
      <w:r>
        <w:t xml:space="preserve">K. Simonyan, A. Zisserman, Very deep convolutional networks for large-scale</w:t>
      </w:r>
      <w:r>
        <w:t xml:space="preserve"> </w:t>
      </w:r>
      <w:r>
        <w:t xml:space="preserve">image recognition, in: International Conference on Learning Representations</w:t>
      </w:r>
      <w:r>
        <w:t xml:space="preserve"> </w:t>
      </w:r>
      <w:r>
        <w:t xml:space="preserve">(ICLR), 2015.</w:t>
      </w:r>
      <w:r>
        <w:t xml:space="preserve"> </w:t>
      </w:r>
      <w:hyperlink r:id="rId54">
        <w:r>
          <w:rPr>
            <w:rStyle w:val="Hyperlink"/>
          </w:rPr>
          <w:t xml:space="preserve">https://doi.org/10.48550/arXiv.1409.1556</w:t>
        </w:r>
      </w:hyperlink>
    </w:p>
    <w:p>
      <w:pPr>
        <w:pStyle w:val="BodyText"/>
      </w:pPr>
      <w:r>
        <w:t xml:space="preserve">J. Deng, W. Dong, R. Socher, L.-J. Li, K. Li, L. Fei-Fei, ImageNet: a</w:t>
      </w:r>
      <w:r>
        <w:t xml:space="preserve"> </w:t>
      </w:r>
      <w:r>
        <w:t xml:space="preserve">large-scale hierarchical image database, in: IEEE Conference on Computer</w:t>
      </w:r>
      <w:r>
        <w:t xml:space="preserve"> </w:t>
      </w:r>
      <w:r>
        <w:t xml:space="preserve">Vision and Pattern Recognition (CVPR), 2009, pp. 248–255.</w:t>
      </w:r>
      <w:r>
        <w:t xml:space="preserve"> </w:t>
      </w:r>
      <w:hyperlink r:id="rId55">
        <w:r>
          <w:rPr>
            <w:rStyle w:val="Hyperlink"/>
          </w:rPr>
          <w:t xml:space="preserve">https://doi.org/10.1109/CVPR.2009.5206848</w:t>
        </w:r>
      </w:hyperlink>
    </w:p>
    <w:p>
      <w:pPr>
        <w:pStyle w:val="BodyText"/>
      </w:pPr>
      <w:r>
        <w:t xml:space="preserve">J.F. Gemmeke, D.P.W. Ellis, D. Freedman, A. Jansen, W. Lawrence, R.C. Moore,</w:t>
      </w:r>
      <w:r>
        <w:t xml:space="preserve"> </w:t>
      </w:r>
      <w:r>
        <w:t xml:space="preserve">M. Plakal, M. Ritter, Audio Set: an ontology and human-labeled dataset for</w:t>
      </w:r>
      <w:r>
        <w:t xml:space="preserve"> </w:t>
      </w:r>
      <w:r>
        <w:t xml:space="preserve">audio events, in: IEEE International Conference on Acoustics, Speech and Signal</w:t>
      </w:r>
      <w:r>
        <w:t xml:space="preserve"> </w:t>
      </w:r>
      <w:r>
        <w:t xml:space="preserve">Processing (ICASSP), 2017, pp. 776–780.</w:t>
      </w:r>
      <w:r>
        <w:t xml:space="preserve"> </w:t>
      </w:r>
      <w:hyperlink r:id="rId56">
        <w:r>
          <w:rPr>
            <w:rStyle w:val="Hyperlink"/>
          </w:rPr>
          <w:t xml:space="preserve">https://doi.org/10.1109/ICASSP.2017.7952261</w:t>
        </w:r>
      </w:hyperlink>
    </w:p>
    <w:p>
      <w:pPr>
        <w:pStyle w:val="BodyText"/>
      </w:pPr>
      <w:r>
        <w:t xml:space="preserve">S. Hershey, S. Chaudhuri, D.P.W. Ellis, J.F. Gemmeke, A. Jansen, R.C. Moore,</w:t>
      </w:r>
      <w:r>
        <w:t xml:space="preserve"> </w:t>
      </w:r>
      <w:r>
        <w:t xml:space="preserve">M. Plakal, D. Platt, R.A. Saurous, B. Seybold, M. Slaney, R.J. Weiss,</w:t>
      </w:r>
      <w:r>
        <w:t xml:space="preserve"> </w:t>
      </w:r>
      <w:r>
        <w:t xml:space="preserve">K. Wilson, CNN architectures for large-scale audio classification, in: IEEE</w:t>
      </w:r>
      <w:r>
        <w:t xml:space="preserve"> </w:t>
      </w:r>
      <w:r>
        <w:t xml:space="preserve">International Conference on Acoustics, Speech and Signal Processing (ICASSP),</w:t>
      </w:r>
      <w:r>
        <w:t xml:space="preserve"> </w:t>
      </w:r>
      <w:r>
        <w:t xml:space="preserve">2017, pp. 131–135.</w:t>
      </w:r>
      <w:r>
        <w:t xml:space="preserve"> </w:t>
      </w:r>
      <w:hyperlink r:id="rId57">
        <w:r>
          <w:rPr>
            <w:rStyle w:val="Hyperlink"/>
          </w:rPr>
          <w:t xml:space="preserve">https://doi.org/10.1109/ICASSP.2017.7952132</w:t>
        </w:r>
      </w:hyperlink>
    </w:p>
    <w:p>
      <w:pPr>
        <w:pStyle w:val="BodyText"/>
      </w:pPr>
      <w:r>
        <w:t xml:space="preserve">K. Lee, K. Lee, H. Lee, J. Shin, A simple unified framework for detecting</w:t>
      </w:r>
      <w:r>
        <w:t xml:space="preserve"> </w:t>
      </w:r>
      <w:r>
        <w:t xml:space="preserve">out-of-distribution samples and adversarial attacks, in: Advances in Neural</w:t>
      </w:r>
      <w:r>
        <w:t xml:space="preserve"> </w:t>
      </w:r>
      <w:r>
        <w:t xml:space="preserve">Information Processing Systems (NeurIPS) 31, 2018, pp. 7167–7177.</w:t>
      </w:r>
      <w:r>
        <w:t xml:space="preserve"> </w:t>
      </w:r>
      <w:hyperlink r:id="rId58">
        <w:r>
          <w:rPr>
            <w:rStyle w:val="Hyperlink"/>
          </w:rPr>
          <w:t xml:space="preserve">https://doi.org/10.48550/arXiv.1807.03888</w:t>
        </w:r>
      </w:hyperlink>
    </w:p>
    <w:p>
      <w:pPr>
        <w:pStyle w:val="BodyText"/>
      </w:pPr>
      <w:r>
        <w:t xml:space="preserve">R. Liu, J. Lehman, P. Molino, F.P. Such, E. Frank, A. Sergeev, J. Yosinski,</w:t>
      </w:r>
      <w:r>
        <w:t xml:space="preserve"> </w:t>
      </w:r>
      <w:r>
        <w:t xml:space="preserve">An intriguing failing of convolutional neural networks and the CoordConv</w:t>
      </w:r>
      <w:r>
        <w:t xml:space="preserve"> </w:t>
      </w:r>
      <w:r>
        <w:t xml:space="preserve">solution, in: Advances in Neural Information Processing Systems (NeurIPS) 31,</w:t>
      </w:r>
      <w:r>
        <w:t xml:space="preserve"> </w:t>
      </w:r>
      <w:r>
        <w:t xml:space="preserve">2018, pp. 9605–9616.</w:t>
      </w:r>
      <w:r>
        <w:t xml:space="preserve"> </w:t>
      </w:r>
      <w:hyperlink r:id="rId59">
        <w:r>
          <w:rPr>
            <w:rStyle w:val="Hyperlink"/>
          </w:rPr>
          <w:t xml:space="preserve">https://doi.org/10.48550/arXiv.1807.03247</w:t>
        </w:r>
      </w:hyperlink>
    </w:p>
    <w:p>
      <w:pPr>
        <w:pStyle w:val="BodyText"/>
      </w:pPr>
      <w:r>
        <w:t xml:space="preserve">B. McFee, C. Raffel, D. Liang, D.P.W. Ellis, M. McVicar, E. Battenberg,</w:t>
      </w:r>
      <w:r>
        <w:t xml:space="preserve"> </w:t>
      </w:r>
      <w:r>
        <w:t xml:space="preserve">O. Nieto, librosa: audio and music signal analysis in Python, in: Proceedings</w:t>
      </w:r>
      <w:r>
        <w:t xml:space="preserve"> </w:t>
      </w:r>
      <w:r>
        <w:t xml:space="preserve">of the 14th Python in Science Conference (SciPy), 2015, pp. 18–25.</w:t>
      </w:r>
      <w:r>
        <w:t xml:space="preserve"> </w:t>
      </w:r>
      <w:hyperlink r:id="rId60">
        <w:r>
          <w:rPr>
            <w:rStyle w:val="Hyperlink"/>
          </w:rPr>
          <w:t xml:space="preserve">https://doi.org/10.25080/Majora-7b98e3ed-003</w:t>
        </w:r>
      </w:hyperlink>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df" /><Relationship Type="http://schemas.openxmlformats.org/officeDocument/2006/relationships/image" Id="rId32" Target="media/rId32.pdf" /><Relationship Type="http://schemas.openxmlformats.org/officeDocument/2006/relationships/hyperlink" Id="rId52" Target="https://doi.org/10.1002/ajp.23666" TargetMode="External" /><Relationship Type="http://schemas.openxmlformats.org/officeDocument/2006/relationships/hyperlink" Id="rId53" Target="https://doi.org/10.1016/j.ecolind.2022.109621" TargetMode="External" /><Relationship Type="http://schemas.openxmlformats.org/officeDocument/2006/relationships/hyperlink" Id="rId55" Target="https://doi.org/10.1109/CVPR.2009.5206848" TargetMode="External" /><Relationship Type="http://schemas.openxmlformats.org/officeDocument/2006/relationships/hyperlink" Id="rId57" Target="https://doi.org/10.1109/ICASSP.2017.7952132" TargetMode="External" /><Relationship Type="http://schemas.openxmlformats.org/officeDocument/2006/relationships/hyperlink" Id="rId56" Target="https://doi.org/10.1109/ICASSP.2017.7952261" TargetMode="External" /><Relationship Type="http://schemas.openxmlformats.org/officeDocument/2006/relationships/hyperlink" Id="rId60" Target="https://doi.org/10.25080/Majora-7b98e3ed-003" TargetMode="External" /><Relationship Type="http://schemas.openxmlformats.org/officeDocument/2006/relationships/hyperlink" Id="rId54" Target="https://doi.org/10.48550/arXiv.1409.1556" TargetMode="External" /><Relationship Type="http://schemas.openxmlformats.org/officeDocument/2006/relationships/hyperlink" Id="rId59" Target="https://doi.org/10.48550/arXiv.1807.03247" TargetMode="External" /><Relationship Type="http://schemas.openxmlformats.org/officeDocument/2006/relationships/hyperlink" Id="rId58" Target="https://doi.org/10.48550/arXiv.1807.03888" TargetMode="External" /><Relationship Type="http://schemas.openxmlformats.org/officeDocument/2006/relationships/hyperlink" Id="rId11" Target="https://github.com/mo119m/primates-sound-detection"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ajp.23666" TargetMode="External" /><Relationship Type="http://schemas.openxmlformats.org/officeDocument/2006/relationships/hyperlink" Id="rId53" Target="https://doi.org/10.1016/j.ecolind.2022.109621" TargetMode="External" /><Relationship Type="http://schemas.openxmlformats.org/officeDocument/2006/relationships/hyperlink" Id="rId55" Target="https://doi.org/10.1109/CVPR.2009.5206848" TargetMode="External" /><Relationship Type="http://schemas.openxmlformats.org/officeDocument/2006/relationships/hyperlink" Id="rId57" Target="https://doi.org/10.1109/ICASSP.2017.7952132" TargetMode="External" /><Relationship Type="http://schemas.openxmlformats.org/officeDocument/2006/relationships/hyperlink" Id="rId56" Target="https://doi.org/10.1109/ICASSP.2017.7952261" TargetMode="External" /><Relationship Type="http://schemas.openxmlformats.org/officeDocument/2006/relationships/hyperlink" Id="rId60" Target="https://doi.org/10.25080/Majora-7b98e3ed-003" TargetMode="External" /><Relationship Type="http://schemas.openxmlformats.org/officeDocument/2006/relationships/hyperlink" Id="rId54" Target="https://doi.org/10.48550/arXiv.1409.1556" TargetMode="External" /><Relationship Type="http://schemas.openxmlformats.org/officeDocument/2006/relationships/hyperlink" Id="rId59" Target="https://doi.org/10.48550/arXiv.1807.03247" TargetMode="External" /><Relationship Type="http://schemas.openxmlformats.org/officeDocument/2006/relationships/hyperlink" Id="rId58" Target="https://doi.org/10.48550/arXiv.1807.03888" TargetMode="External" /><Relationship Type="http://schemas.openxmlformats.org/officeDocument/2006/relationships/hyperlink" Id="rId11" Target="https://github.com/mo119m/primates-sound-de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Transfer-learning detection of primate vocalizations in tropical-forest recordings with automatic false-positive cleanup</dc:title>
  <dc:creator>Moshi Fu; [Co-author Name]</dc:creator>
  <cp:keywords/>
  <dcterms:created xsi:type="dcterms:W3CDTF">2026-06-16T20:43:18Z</dcterms:created>
  <dcterms:modified xsi:type="dcterms:W3CDTF">2026-06-16T20:43:18Z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Passive acoustic monitoring produces thousands of hours of tropical-forest audio that are infeasible to annotate by hand. The practical obstacle is precision: a classifier trained on clean reference clips also fires on the many non-target forest sounds absent from training, so every detection must be checked by ear. We describe an end-to-end pipeline that detects two primate species, the putty-nosed monkey (Cercopithecus nictitans) and Colobus guereza, in long field recordings from Makokou, Gabon, while keeping manual listening close to zero. A transfer-learning classifier is paired with targeted controls that suppress each species’ characteristic false positives and with an automatic cleanup loop that recycles confirmed errors back into training. The method reaches 98% validation accuracy with zero confusion between the two primate species.A two-stage transfer-learning classifier (VGG19 backbone with a frequency-position-aware recurrent head) for detecting primate calls in continuous field recordings.Three targeted controls (a dedicated hard-negative class, a frequency-position encoding, and a high-frequency nuisance augmentation) that suppress species-specific false positives without manual listening.An automatic three-filter cleanup loop that feeds confirmed false positives back as hard negatives for iterative retraining.</vt:lpwstr>
  </property>
</Properties>
</file>