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 In the runs reported here this filter was not applied</w:t>
      </w:r>
      <w:r>
        <w:t xml:space="preserve"> </w:t>
      </w:r>
      <w:r>
        <w:rPr>
          <w:b/>
          <w:bCs/>
        </w:rPr>
        <w:t xml:space="preserve">[to be confirmed before submission]</w:t>
      </w:r>
      <w:r>
        <w:t xml:space="preserve">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position-aware head (with the frequency-position encoding) was compared</w:t>
      </w:r>
      <w:r>
        <w:t xml:space="preserve"> </w:t>
      </w:r>
      <w:r>
        <w:t xml:space="preserve">against the earlier position-blind head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</w:t>
      </w:r>
      <w:r>
        <w:t xml:space="preserve"> </w:t>
      </w:r>
      <w:r>
        <w:t xml:space="preserve">clips: of six high-frequency bird false positives that the position-blind head</w:t>
      </w:r>
      <w:r>
        <w:t xml:space="preserve"> </w:t>
      </w:r>
      <w:r>
        <w:t xml:space="preserve">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the position-aware head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The final (V12) model adds the high-frequency nuisance augmentation</w:t>
      </w:r>
      <w:r>
        <w:t xml:space="preserve"> </w:t>
      </w:r>
      <w:r>
        <w:t xml:space="preserve">and the calibrated low-frequency gate on top of this encoding and is the</w:t>
      </w:r>
      <w:r>
        <w:t xml:space="preserve"> </w:t>
      </w:r>
      <w:r>
        <w:t xml:space="preserve">version deployed across all 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fired on essentially every loud non-target</w:t>
      </w:r>
      <w:r>
        <w:t xml:space="preserve"> </w:t>
      </w:r>
      <w:r>
        <w:t xml:space="preserve">sound; adding a temporal CRNN head with Conv1D and a bidirectional LSTM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optional time-of-day filter, if</w:t>
      </w:r>
      <w:r>
        <w:t xml:space="preserve"> </w:t>
      </w:r>
      <w:r>
        <w:t xml:space="preserve">enabled, is 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animals, no</w:t>
      </w:r>
      <w:r>
        <w:t xml:space="preserve"> </w:t>
      </w:r>
      <w:r>
        <w:t xml:space="preserve">human subjects, and no data collected from social-media platforms. As a</w:t>
      </w:r>
      <w:r>
        <w:t xml:space="preserve"> </w:t>
      </w:r>
      <w:r>
        <w:t xml:space="preserve">non-invasive, observational study it did not require animal-research</w:t>
      </w:r>
      <w:r>
        <w:t xml:space="preserve"> </w:t>
      </w:r>
      <w:r>
        <w:t xml:space="preserve">ethics-committee approval.</w:t>
      </w:r>
      <w:r>
        <w:t xml:space="preserve"> </w:t>
      </w:r>
      <w:r>
        <w:rPr>
          <w:b/>
          <w:bCs/>
        </w:rPr>
        <w:t xml:space="preserve">[If a permit was required to collect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 recordings, add: field recordings were collected under permit [number]</w:t>
      </w:r>
      <w:r>
        <w:rPr>
          <w:b/>
          <w:bCs/>
        </w:rPr>
        <w:t xml:space="preserve"> </w:t>
      </w:r>
      <w:r>
        <w:rPr>
          <w:b/>
          <w:bCs/>
        </w:rPr>
        <w:t xml:space="preserve">issued by [authority]; otherwise delete this sentence.]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2026-06-18T22:09:18Z</dcterms:created>
  <dcterms:modified xsi:type="dcterms:W3CDTF">2026-06-18T22:09:18Z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