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AgentSight 实验结果报告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4"/>
        </w:rPr>
        <w:t>真实 Agent 运行观测与证据采集验证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9"/>
        </w:rPr>
        <w:t>实验日期：2026 年 9 月 14 日　报告整理：2026 年 9 月 21 日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一 实验结论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sz w:val="21"/>
        </w:rPr>
        <w:t>本次实验在 Windows 10 的 WSL2 环境中运行 AgentSight，观测 Claude Code 使用 DeepSeek 后端完成一个受限文件操作任务。验证脚本的 13 项断言全部通过，证明 AgentSight 能够在不修改 Agent SDK、不架设代理的条件下，采集进程、文件副作用、工具调用、模型调用、prompt、token 和网络端点等多层运行证据。该结果验证了观测层原型，尚不能直接证明故障归因或根因诊断效果。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二 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vAlign w:val="center"/>
            <w:shd w:fill="264A7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768"/>
            <w:vAlign w:val="center"/>
            <w:shd w:fill="264A7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操作系统与内核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Windows 10（19045）+ WSL2；6.18.33.2-microsoft-standard-WSL2</w:t>
            </w:r>
          </w:p>
        </w:tc>
      </w:tr>
      <w:tr>
        <w:tc>
          <w:tcPr>
            <w:tcW w:type="dxa" w:w="316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观测系统</w:t>
            </w:r>
          </w:p>
        </w:tc>
        <w:tc>
          <w:tcPr>
            <w:tcW w:type="dxa" w:w="676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AgentSight 1.0.31，官方预编译 x86_64 程序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被测 Agent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Claude Code 2.1.270</w:t>
            </w:r>
          </w:p>
        </w:tc>
      </w:tr>
      <w:tr>
        <w:tc>
          <w:tcPr>
            <w:tcW w:type="dxa" w:w="316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运行时</w:t>
            </w:r>
          </w:p>
        </w:tc>
        <w:tc>
          <w:tcPr>
            <w:tcW w:type="dxa" w:w="676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Node.js v22.14.0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模型后端</w:t>
            </w:r>
          </w:p>
        </w:tc>
        <w:tc>
          <w:tcPr>
            <w:tcW w:type="dxa" w:w="67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DeepSeek deepseek-v4-pro，Anthropic 兼容接口</w:t>
            </w:r>
          </w:p>
        </w:tc>
      </w:tr>
      <w:tr>
        <w:tc>
          <w:tcPr>
            <w:tcW w:type="dxa" w:w="316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实验约束</w:t>
            </w:r>
          </w:p>
        </w:tc>
        <w:tc>
          <w:tcPr>
            <w:tcW w:type="dxa" w:w="6768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仅开放 Write 和 Read，不开放 Bash 与网络工具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三 实验任务与步骤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sz w:val="21"/>
        </w:rPr>
        <w:t>被测 Agent 被要求在当前工作区创建 hello.txt，写入固定内容 AgentSight test，再读回并报告内容。该任务同时产生文件系统副作用、工具调用和模型请求，适合作为最小可审计观测任务。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vAlign w:val="center"/>
            <w:shd w:fill="264A7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896"/>
            <w:vAlign w:val="center"/>
            <w:shd w:fill="264A7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456"/>
            <w:vAlign w:val="center"/>
            <w:shd w:fill="264A7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验证证据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启动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 WSL2 中启动 agentsight record 并写入 session.db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记录进程、审计事件和资源采样</w:t>
            </w:r>
          </w:p>
        </w:tc>
      </w:tr>
      <w:tr>
        <w:tc>
          <w:tcPr>
            <w:tcW w:type="dxa" w:w="158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执行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Claude Code 使用 Write 创建文件，再用 Read 读取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工具调用、文件路径和进程归因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模型交互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 TLS uprobe 捕获模型请求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模型名、prompt 和 token 统计</w:t>
            </w:r>
          </w:p>
        </w:tc>
      </w:tr>
      <w:tr>
        <w:tc>
          <w:tcPr>
            <w:tcW w:type="dxa" w:w="158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核验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 verify.sh 与 inspect-db.py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分层断言和 SQLite 行数核对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四 观测结果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vAlign w:val="center"/>
            <w:shd w:fill="264A7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证据层</w:t>
            </w:r>
          </w:p>
        </w:tc>
        <w:tc>
          <w:tcPr>
            <w:tcW w:type="dxa" w:w="6336"/>
            <w:vAlign w:val="center"/>
            <w:shd w:fill="264A7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40"/>
            <w:vAlign w:val="center"/>
            <w:shd w:fill="264A7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Agent 任务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Claude Code 正常完成任务，hello.txt 内容正确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进程与执行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进程树 12 个节点；exec 和审计事件均有记录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调用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 条 LLM 调用记录，模型名和 prompt 可见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Token 统计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 条 token 记录；单次会话报告总计 116,602 tokens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工具调用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Write 和 Read 共 2 次工具调用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216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网络观测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捕获 2 个网络端点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整体断言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13/13 项断言通过，退出码 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五 会话数据库与原始产物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sz w:val="21"/>
        </w:rPr>
        <w:t>session.db 由 inspect-db.py 直接读取，作为独立于报告层的核验依据。数据库包含 7 类表、67 行记录；原始日志、审计摘要、prompt 摘要和 token 摘要均保存在本结果目录中。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592"/>
            <w:vAlign w:val="center"/>
            <w:shd w:fill="264A7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1440"/>
            <w:vAlign w:val="center"/>
            <w:shd w:fill="264A7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5904"/>
            <w:vAlign w:val="center"/>
            <w:shd w:fill="264A7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audit_events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审计事件流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llm_calls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模型调用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network_targets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网络端点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process_nodes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进程树节点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resource_samples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资源采样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token_usage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token 统计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tool_calls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5904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Write 与 Read 工具调用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六 关键观测证据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sz w:val="21"/>
        </w:rPr>
        <w:t>prompt 摘要显示，Claude 主进程与 Bun HTTP Client 网络线程均产生模型调用记录。主任务请求包含“创建 hello.txt 并写入指定内容”的原始 prompt；后续请求的 prompt 文本在当前报告中仅保留摘要，完整证据见 report-prompts.txt 和 raw-stream.log。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sz w:val="21"/>
        </w:rPr>
        <w:t>审计摘要显示，主进程 claude 的任务退出码为 0，并观察到文件写入事件和 LLM 事件。工作区中的 hello.txt 内容为 AgentSight test，说明观测到的文件路径与 Agent 实际产生的副作用一致。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七 环境问题与处理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sz w:val="21"/>
        </w:rPr>
        <w:t>实验期间发现 WSL2 默认可能没有挂载 tracefs。此时 libbpf 无法解析 sched_process_exec 等 tracepoint 的 perf event ID，探针会出现附加失败并可能导致会话数据为空。该问题已在 diagnostics.sh 中记录，并通过实验前的环境检查和挂载处理规避。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sz w:val="21"/>
        </w:rPr>
        <w:t>AgentSight 依赖 eBPF，因此 Windows 原生进程不可直接作为同一内核中的被观测对象；被测 Claude Code 必须与 AgentSight 一起运行在 WSL2 内。这是当前复现方案的必要环境边界。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八 对 AgentOps 研究的意义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sz w:val="21"/>
        </w:rPr>
        <w:t>本实验完成了 AgentOps 链路中的观测层验证：从系统边界捕获 Agent 行为，将进程、工具、模型请求和文件副作用落到可查询会话数据库。它为后续故障归因提供了时间、主体、动作和结果等基础证据，但当前实验只包含成功任务，尚未构造带责任标签的失败样本，也没有比较不同归因算法的准确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5040"/>
            <w:vAlign w:val="center"/>
            <w:shd w:fill="264A7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已验证</w:t>
            </w:r>
          </w:p>
        </w:tc>
        <w:tc>
          <w:tcPr>
            <w:tcW w:type="dxa" w:w="4896"/>
            <w:vAlign w:val="center"/>
            <w:shd w:fill="264A7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尚未验证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多层运行证据可以在无 SDK/代理改造条件下采集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失败任务中的责任 Agent 与责任步骤能否准确识别</w:t>
            </w:r>
          </w:p>
        </w:tc>
      </w:tr>
      <w:tr>
        <w:tc>
          <w:tcPr>
            <w:tcW w:type="dxa" w:w="5040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prompt、token、工具和文件副作用能够关联到一次任务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跨 Agent 依赖和错误传播的根因定位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WSL2 环境障碍可被诊断脚本发现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观测开销、隐私保护和跨框架迁移成本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九 结果文件位置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sz w:val="21"/>
        </w:rPr>
        <w:t>原始会话与摘要位于 lab/agentsight/results/upstream/session；测试副本位于 lab/agentsight/results/upstream/test-out；任务副作用样例位于 lab/agentsight/results/upstream/workspace 和 test-workspace。实验脚本和验证说明位于 lab/agentsight/source/thesis_adapter/test。</w:t>
      </w:r>
    </w:p>
    <w:p>
      <w:pPr>
        <w:spacing w:line="283" w:lineRule="auto" w:after="120"/>
      </w:pPr>
      <w:r>
        <w:rPr>
          <w:rFonts w:ascii="Microsoft YaHei" w:hAnsi="Microsoft YaHei" w:eastAsia="Microsoft YaHei"/>
          <w:sz w:val="21"/>
        </w:rPr>
        <w:t>results 目录中的 session.db、日志和本地状态文件可能包含运行环境、路径或调用证据。对外分享前应进行脱敏检查。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十 下一步实验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构造三类可重复失败：工具静默错误、Agent 间错误传播、循环或掉队。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为每次失败标注责任 Agent、责任步骤、根因类型和证据时间区间。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把 AgentSight 会话事件映射为 Agent—步骤—工具—结果执行图。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比较最终输出基线、消息日志基线、完整轨迹和完整轨迹加反事实验证。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报告归因准确率、定位准确率、诊断延迟、存储开销和人工排查时间。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AgentSight 实验结果报告 | 2026-09-21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