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067D" w14:textId="77777777" w:rsidR="00E233AF" w:rsidRDefault="00000000">
      <w:pPr>
        <w:spacing w:after="0" w:line="259" w:lineRule="auto"/>
        <w:ind w:left="0" w:firstLine="0"/>
        <w:jc w:val="right"/>
      </w:pPr>
      <w:r>
        <w:rPr>
          <w:noProof/>
        </w:rPr>
        <w:drawing>
          <wp:inline distT="0" distB="0" distL="0" distR="0" wp14:anchorId="4850B097" wp14:editId="5A936B84">
            <wp:extent cx="5906516" cy="1821180"/>
            <wp:effectExtent l="0" t="0" r="0" b="0"/>
            <wp:docPr id="661" name="Picture 661" descr="Horizontal rectangle header image of geometrical elements in blue and teal"/>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5"/>
                    <a:stretch>
                      <a:fillRect/>
                    </a:stretch>
                  </pic:blipFill>
                  <pic:spPr>
                    <a:xfrm>
                      <a:off x="0" y="0"/>
                      <a:ext cx="5906516" cy="1821180"/>
                    </a:xfrm>
                    <a:prstGeom prst="rect">
                      <a:avLst/>
                    </a:prstGeom>
                  </pic:spPr>
                </pic:pic>
              </a:graphicData>
            </a:graphic>
          </wp:inline>
        </w:drawing>
      </w:r>
      <w:r>
        <w:rPr>
          <w:rFonts w:ascii="Amasis MT Pro" w:eastAsia="Amasis MT Pro" w:hAnsi="Amasis MT Pro" w:cs="Amasis MT Pro"/>
          <w:sz w:val="76"/>
        </w:rPr>
        <w:t xml:space="preserve"> </w:t>
      </w:r>
    </w:p>
    <w:p w14:paraId="5672AA26" w14:textId="77777777" w:rsidR="00E233AF" w:rsidRDefault="00000000">
      <w:pPr>
        <w:spacing w:after="0" w:line="241" w:lineRule="auto"/>
        <w:ind w:left="3262" w:hanging="3037"/>
      </w:pPr>
      <w:r>
        <w:rPr>
          <w:rFonts w:ascii="Amasis MT Pro" w:eastAsia="Amasis MT Pro" w:hAnsi="Amasis MT Pro" w:cs="Amasis MT Pro"/>
          <w:sz w:val="76"/>
        </w:rPr>
        <w:t>Helping the Blind commute to Work.</w:t>
      </w:r>
      <w:r>
        <w:rPr>
          <w:rFonts w:ascii="Calibri" w:eastAsia="Calibri" w:hAnsi="Calibri" w:cs="Calibri"/>
          <w:color w:val="000000"/>
          <w:sz w:val="22"/>
        </w:rPr>
        <w:t xml:space="preserve"> </w:t>
      </w:r>
    </w:p>
    <w:sdt>
      <w:sdtPr>
        <w:rPr>
          <w:rFonts w:cs="Times New Roman"/>
          <w:lang w:val="en" w:eastAsia="en"/>
        </w:rPr>
        <w:id w:val="-1509670095"/>
        <w:docPartObj>
          <w:docPartGallery w:val="Table of Contents"/>
        </w:docPartObj>
      </w:sdtPr>
      <w:sdtContent>
        <w:p w14:paraId="07F64B41" w14:textId="77777777" w:rsidR="00E233AF" w:rsidRDefault="00000000">
          <w:pPr>
            <w:pStyle w:val="TOC1"/>
            <w:tabs>
              <w:tab w:val="right" w:leader="dot" w:pos="9532"/>
            </w:tabs>
          </w:pPr>
          <w:r>
            <w:fldChar w:fldCharType="begin"/>
          </w:r>
          <w:r>
            <w:instrText xml:space="preserve"> TOC \o "1-2" \h \z \u </w:instrText>
          </w:r>
          <w:r>
            <w:fldChar w:fldCharType="separate"/>
          </w:r>
          <w:hyperlink w:anchor="_Toc7082">
            <w:r>
              <w:t>Group K Information:</w:t>
            </w:r>
            <w:r>
              <w:tab/>
            </w:r>
            <w:r>
              <w:fldChar w:fldCharType="begin"/>
            </w:r>
            <w:r>
              <w:instrText>PAGEREF _Toc7082 \h</w:instrText>
            </w:r>
            <w:r>
              <w:fldChar w:fldCharType="separate"/>
            </w:r>
            <w:r>
              <w:t xml:space="preserve">1 </w:t>
            </w:r>
            <w:r>
              <w:fldChar w:fldCharType="end"/>
            </w:r>
          </w:hyperlink>
        </w:p>
        <w:p w14:paraId="0EB19FC2" w14:textId="77777777" w:rsidR="00E233AF" w:rsidRDefault="00000000">
          <w:pPr>
            <w:pStyle w:val="TOC1"/>
            <w:tabs>
              <w:tab w:val="right" w:leader="dot" w:pos="9532"/>
            </w:tabs>
          </w:pPr>
          <w:hyperlink w:anchor="_Toc7083">
            <w:r>
              <w:t>Introduction</w:t>
            </w:r>
            <w:r>
              <w:tab/>
            </w:r>
            <w:r>
              <w:fldChar w:fldCharType="begin"/>
            </w:r>
            <w:r>
              <w:instrText>PAGEREF _Toc7083 \h</w:instrText>
            </w:r>
            <w:r>
              <w:fldChar w:fldCharType="separate"/>
            </w:r>
            <w:r>
              <w:t xml:space="preserve">2 </w:t>
            </w:r>
            <w:r>
              <w:fldChar w:fldCharType="end"/>
            </w:r>
          </w:hyperlink>
        </w:p>
        <w:p w14:paraId="4F4A9038" w14:textId="77777777" w:rsidR="00E233AF" w:rsidRDefault="00000000">
          <w:pPr>
            <w:pStyle w:val="TOC2"/>
            <w:tabs>
              <w:tab w:val="right" w:leader="dot" w:pos="9532"/>
            </w:tabs>
          </w:pPr>
          <w:hyperlink w:anchor="_Toc7084">
            <w:r>
              <w:t>1.1. Project Overview</w:t>
            </w:r>
            <w:r>
              <w:tab/>
            </w:r>
            <w:r>
              <w:fldChar w:fldCharType="begin"/>
            </w:r>
            <w:r>
              <w:instrText>PAGEREF _Toc7084 \h</w:instrText>
            </w:r>
            <w:r>
              <w:fldChar w:fldCharType="separate"/>
            </w:r>
            <w:r>
              <w:t xml:space="preserve">2 </w:t>
            </w:r>
            <w:r>
              <w:fldChar w:fldCharType="end"/>
            </w:r>
          </w:hyperlink>
        </w:p>
        <w:p w14:paraId="7A8B9DC4" w14:textId="77777777" w:rsidR="00E233AF" w:rsidRDefault="00000000">
          <w:pPr>
            <w:pStyle w:val="TOC2"/>
            <w:tabs>
              <w:tab w:val="right" w:leader="dot" w:pos="9532"/>
            </w:tabs>
          </w:pPr>
          <w:hyperlink w:anchor="_Toc7085">
            <w:r>
              <w:t>1.2. Commuting Challenges and Interaction Design</w:t>
            </w:r>
            <w:r>
              <w:tab/>
            </w:r>
            <w:r>
              <w:fldChar w:fldCharType="begin"/>
            </w:r>
            <w:r>
              <w:instrText>PAGEREF _Toc7085 \h</w:instrText>
            </w:r>
            <w:r>
              <w:fldChar w:fldCharType="separate"/>
            </w:r>
            <w:r>
              <w:t xml:space="preserve">2 </w:t>
            </w:r>
            <w:r>
              <w:fldChar w:fldCharType="end"/>
            </w:r>
          </w:hyperlink>
        </w:p>
        <w:p w14:paraId="593057D8" w14:textId="77777777" w:rsidR="00E233AF" w:rsidRDefault="00000000">
          <w:pPr>
            <w:pStyle w:val="TOC1"/>
            <w:tabs>
              <w:tab w:val="right" w:leader="dot" w:pos="9532"/>
            </w:tabs>
          </w:pPr>
          <w:hyperlink w:anchor="_Toc7086">
            <w:r>
              <w:t>Project Idea</w:t>
            </w:r>
            <w:r>
              <w:tab/>
            </w:r>
            <w:r>
              <w:fldChar w:fldCharType="begin"/>
            </w:r>
            <w:r>
              <w:instrText>PAGEREF _Toc7086 \h</w:instrText>
            </w:r>
            <w:r>
              <w:fldChar w:fldCharType="separate"/>
            </w:r>
            <w:r>
              <w:t xml:space="preserve">3 </w:t>
            </w:r>
            <w:r>
              <w:fldChar w:fldCharType="end"/>
            </w:r>
          </w:hyperlink>
        </w:p>
        <w:p w14:paraId="2EA6EC09" w14:textId="77777777" w:rsidR="00E233AF" w:rsidRDefault="00000000">
          <w:pPr>
            <w:pStyle w:val="TOC2"/>
            <w:tabs>
              <w:tab w:val="right" w:leader="dot" w:pos="9532"/>
            </w:tabs>
          </w:pPr>
          <w:hyperlink w:anchor="_Toc7087">
            <w:r>
              <w:t>2.1. Concept and Rationale</w:t>
            </w:r>
            <w:r>
              <w:tab/>
            </w:r>
            <w:r>
              <w:fldChar w:fldCharType="begin"/>
            </w:r>
            <w:r>
              <w:instrText>PAGEREF _Toc7087 \h</w:instrText>
            </w:r>
            <w:r>
              <w:fldChar w:fldCharType="separate"/>
            </w:r>
            <w:r>
              <w:t xml:space="preserve">3 </w:t>
            </w:r>
            <w:r>
              <w:fldChar w:fldCharType="end"/>
            </w:r>
          </w:hyperlink>
        </w:p>
        <w:p w14:paraId="54B9E4B1" w14:textId="77777777" w:rsidR="00E233AF" w:rsidRDefault="00000000">
          <w:pPr>
            <w:pStyle w:val="TOC2"/>
            <w:tabs>
              <w:tab w:val="right" w:leader="dot" w:pos="9532"/>
            </w:tabs>
          </w:pPr>
          <w:hyperlink w:anchor="_Toc7088">
            <w:r>
              <w:t>2.2. Background Research and Existing Solutions</w:t>
            </w:r>
            <w:r>
              <w:tab/>
            </w:r>
            <w:r>
              <w:fldChar w:fldCharType="begin"/>
            </w:r>
            <w:r>
              <w:instrText>PAGEREF _Toc7088 \h</w:instrText>
            </w:r>
            <w:r>
              <w:fldChar w:fldCharType="separate"/>
            </w:r>
            <w:r>
              <w:t xml:space="preserve">3 </w:t>
            </w:r>
            <w:r>
              <w:fldChar w:fldCharType="end"/>
            </w:r>
          </w:hyperlink>
        </w:p>
        <w:p w14:paraId="7A8748D1" w14:textId="77777777" w:rsidR="00E233AF" w:rsidRDefault="00000000">
          <w:pPr>
            <w:pStyle w:val="TOC1"/>
            <w:tabs>
              <w:tab w:val="right" w:leader="dot" w:pos="9532"/>
            </w:tabs>
          </w:pPr>
          <w:hyperlink w:anchor="_Toc7089">
            <w:r>
              <w:t>User Analysis</w:t>
            </w:r>
            <w:r>
              <w:tab/>
            </w:r>
            <w:r>
              <w:fldChar w:fldCharType="begin"/>
            </w:r>
            <w:r>
              <w:instrText>PAGEREF _Toc7089 \h</w:instrText>
            </w:r>
            <w:r>
              <w:fldChar w:fldCharType="separate"/>
            </w:r>
            <w:r>
              <w:t xml:space="preserve">4 </w:t>
            </w:r>
            <w:r>
              <w:fldChar w:fldCharType="end"/>
            </w:r>
          </w:hyperlink>
        </w:p>
        <w:p w14:paraId="3301770F" w14:textId="77777777" w:rsidR="00E233AF" w:rsidRDefault="00000000">
          <w:pPr>
            <w:pStyle w:val="TOC2"/>
            <w:tabs>
              <w:tab w:val="right" w:leader="dot" w:pos="9532"/>
            </w:tabs>
          </w:pPr>
          <w:hyperlink w:anchor="_Toc7090">
            <w:r>
              <w:t>3.1. Target Audience</w:t>
            </w:r>
            <w:r>
              <w:tab/>
            </w:r>
            <w:r>
              <w:fldChar w:fldCharType="begin"/>
            </w:r>
            <w:r>
              <w:instrText>PAGEREF _Toc7090 \h</w:instrText>
            </w:r>
            <w:r>
              <w:fldChar w:fldCharType="separate"/>
            </w:r>
            <w:r>
              <w:t xml:space="preserve">4 </w:t>
            </w:r>
            <w:r>
              <w:fldChar w:fldCharType="end"/>
            </w:r>
          </w:hyperlink>
        </w:p>
        <w:p w14:paraId="5A413AF6" w14:textId="77777777" w:rsidR="00E233AF" w:rsidRDefault="00000000">
          <w:pPr>
            <w:pStyle w:val="TOC2"/>
            <w:tabs>
              <w:tab w:val="right" w:leader="dot" w:pos="9532"/>
            </w:tabs>
          </w:pPr>
          <w:hyperlink w:anchor="_Toc7091">
            <w:r>
              <w:t>3.2. User Needs and Engagement</w:t>
            </w:r>
            <w:r>
              <w:tab/>
            </w:r>
            <w:r>
              <w:fldChar w:fldCharType="begin"/>
            </w:r>
            <w:r>
              <w:instrText>PAGEREF _Toc7091 \h</w:instrText>
            </w:r>
            <w:r>
              <w:fldChar w:fldCharType="separate"/>
            </w:r>
            <w:r>
              <w:t xml:space="preserve">4 </w:t>
            </w:r>
            <w:r>
              <w:fldChar w:fldCharType="end"/>
            </w:r>
          </w:hyperlink>
        </w:p>
        <w:p w14:paraId="137FD845" w14:textId="77777777" w:rsidR="00E233AF" w:rsidRDefault="00000000">
          <w:pPr>
            <w:pStyle w:val="TOC2"/>
            <w:tabs>
              <w:tab w:val="right" w:leader="dot" w:pos="9532"/>
            </w:tabs>
          </w:pPr>
          <w:hyperlink w:anchor="_Toc7092">
            <w:r>
              <w:t>3.3 User Benefits</w:t>
            </w:r>
            <w:r>
              <w:tab/>
            </w:r>
            <w:r>
              <w:fldChar w:fldCharType="begin"/>
            </w:r>
            <w:r>
              <w:instrText>PAGEREF _Toc7092 \h</w:instrText>
            </w:r>
            <w:r>
              <w:fldChar w:fldCharType="separate"/>
            </w:r>
            <w:r>
              <w:t xml:space="preserve">5 </w:t>
            </w:r>
            <w:r>
              <w:fldChar w:fldCharType="end"/>
            </w:r>
          </w:hyperlink>
        </w:p>
        <w:p w14:paraId="2A988DEF" w14:textId="77777777" w:rsidR="00E233AF" w:rsidRDefault="00000000">
          <w:pPr>
            <w:pStyle w:val="TOC1"/>
            <w:tabs>
              <w:tab w:val="right" w:leader="dot" w:pos="9532"/>
            </w:tabs>
          </w:pPr>
          <w:hyperlink w:anchor="_Toc7093">
            <w:r>
              <w:t>Conclusion</w:t>
            </w:r>
            <w:r>
              <w:tab/>
            </w:r>
            <w:r>
              <w:fldChar w:fldCharType="begin"/>
            </w:r>
            <w:r>
              <w:instrText>PAGEREF _Toc7093 \h</w:instrText>
            </w:r>
            <w:r>
              <w:fldChar w:fldCharType="separate"/>
            </w:r>
            <w:r>
              <w:t xml:space="preserve">5 </w:t>
            </w:r>
            <w:r>
              <w:fldChar w:fldCharType="end"/>
            </w:r>
          </w:hyperlink>
        </w:p>
        <w:p w14:paraId="3989CC83" w14:textId="77777777" w:rsidR="00E233AF" w:rsidRDefault="00000000">
          <w:pPr>
            <w:pStyle w:val="TOC2"/>
            <w:tabs>
              <w:tab w:val="right" w:leader="dot" w:pos="9532"/>
            </w:tabs>
          </w:pPr>
          <w:hyperlink w:anchor="_Toc7094">
            <w:r>
              <w:t>4.1. Summary and Future Directions</w:t>
            </w:r>
            <w:r>
              <w:tab/>
            </w:r>
            <w:r>
              <w:fldChar w:fldCharType="begin"/>
            </w:r>
            <w:r>
              <w:instrText>PAGEREF _Toc7094 \h</w:instrText>
            </w:r>
            <w:r>
              <w:fldChar w:fldCharType="separate"/>
            </w:r>
            <w:r>
              <w:t xml:space="preserve">5 </w:t>
            </w:r>
            <w:r>
              <w:fldChar w:fldCharType="end"/>
            </w:r>
          </w:hyperlink>
        </w:p>
        <w:p w14:paraId="76778A63" w14:textId="77777777" w:rsidR="00E233AF" w:rsidRDefault="00000000">
          <w:pPr>
            <w:pStyle w:val="TOC1"/>
            <w:tabs>
              <w:tab w:val="right" w:leader="dot" w:pos="9532"/>
            </w:tabs>
          </w:pPr>
          <w:hyperlink w:anchor="_Toc7095">
            <w:r>
              <w:t>References</w:t>
            </w:r>
            <w:r>
              <w:tab/>
            </w:r>
            <w:r>
              <w:fldChar w:fldCharType="begin"/>
            </w:r>
            <w:r>
              <w:instrText>PAGEREF _Toc7095 \h</w:instrText>
            </w:r>
            <w:r>
              <w:fldChar w:fldCharType="separate"/>
            </w:r>
            <w:r>
              <w:t xml:space="preserve">5 </w:t>
            </w:r>
            <w:r>
              <w:fldChar w:fldCharType="end"/>
            </w:r>
          </w:hyperlink>
        </w:p>
        <w:p w14:paraId="6304FF22" w14:textId="77777777" w:rsidR="00E233AF" w:rsidRDefault="00000000">
          <w:pPr>
            <w:pStyle w:val="TOC1"/>
            <w:tabs>
              <w:tab w:val="right" w:leader="dot" w:pos="9532"/>
            </w:tabs>
          </w:pPr>
          <w:hyperlink w:anchor="_Toc7096">
            <w:r>
              <w:t>Appendices</w:t>
            </w:r>
            <w:r>
              <w:tab/>
            </w:r>
            <w:r>
              <w:fldChar w:fldCharType="begin"/>
            </w:r>
            <w:r>
              <w:instrText>PAGEREF _Toc7096 \h</w:instrText>
            </w:r>
            <w:r>
              <w:fldChar w:fldCharType="separate"/>
            </w:r>
            <w:r>
              <w:t xml:space="preserve">6 </w:t>
            </w:r>
            <w:r>
              <w:fldChar w:fldCharType="end"/>
            </w:r>
          </w:hyperlink>
        </w:p>
        <w:p w14:paraId="51BCAF44" w14:textId="77777777" w:rsidR="00E233AF" w:rsidRDefault="00000000">
          <w:pPr>
            <w:pStyle w:val="TOC2"/>
            <w:tabs>
              <w:tab w:val="right" w:leader="dot" w:pos="9532"/>
            </w:tabs>
          </w:pPr>
          <w:hyperlink w:anchor="_Toc7097">
            <w:r>
              <w:t>6.1. Supplementary Materials</w:t>
            </w:r>
            <w:r>
              <w:tab/>
            </w:r>
            <w:r>
              <w:fldChar w:fldCharType="begin"/>
            </w:r>
            <w:r>
              <w:instrText>PAGEREF _Toc7097 \h</w:instrText>
            </w:r>
            <w:r>
              <w:fldChar w:fldCharType="separate"/>
            </w:r>
            <w:r>
              <w:t xml:space="preserve">6 </w:t>
            </w:r>
            <w:r>
              <w:fldChar w:fldCharType="end"/>
            </w:r>
          </w:hyperlink>
        </w:p>
        <w:p w14:paraId="4E9C9D77" w14:textId="77777777" w:rsidR="00E233AF" w:rsidRDefault="00000000">
          <w:r>
            <w:fldChar w:fldCharType="end"/>
          </w:r>
        </w:p>
      </w:sdtContent>
    </w:sdt>
    <w:p w14:paraId="6951CF4C" w14:textId="77777777" w:rsidR="00E233AF" w:rsidRDefault="00000000">
      <w:pPr>
        <w:pStyle w:val="Heading1"/>
        <w:spacing w:after="0"/>
        <w:ind w:left="-5"/>
      </w:pPr>
      <w:bookmarkStart w:id="0" w:name="_Toc7082"/>
      <w:r>
        <w:t xml:space="preserve">Group K Information: </w:t>
      </w:r>
      <w:bookmarkEnd w:id="0"/>
    </w:p>
    <w:p w14:paraId="028A7420" w14:textId="77777777" w:rsidR="00E233AF" w:rsidRDefault="00000000">
      <w:pPr>
        <w:ind w:left="-5" w:right="166"/>
      </w:pPr>
      <w:r>
        <w:t xml:space="preserve">Group Names: </w:t>
      </w:r>
    </w:p>
    <w:p w14:paraId="1495971D" w14:textId="77777777" w:rsidR="00E233AF" w:rsidRDefault="00000000">
      <w:pPr>
        <w:numPr>
          <w:ilvl w:val="0"/>
          <w:numId w:val="1"/>
        </w:numPr>
        <w:ind w:right="166" w:hanging="360"/>
      </w:pPr>
      <w:r>
        <w:t>Mohamed Ahmed Abdalla</w:t>
      </w:r>
      <w:r>
        <w:rPr>
          <w:color w:val="000000"/>
        </w:rPr>
        <w:t xml:space="preserve"> </w:t>
      </w:r>
    </w:p>
    <w:p w14:paraId="49D302D0" w14:textId="77777777" w:rsidR="00E233AF" w:rsidRDefault="00000000">
      <w:pPr>
        <w:numPr>
          <w:ilvl w:val="0"/>
          <w:numId w:val="1"/>
        </w:numPr>
        <w:ind w:right="166" w:hanging="360"/>
      </w:pPr>
      <w:r>
        <w:lastRenderedPageBreak/>
        <w:t>Abdisalaam Dahir</w:t>
      </w:r>
      <w:r>
        <w:rPr>
          <w:color w:val="000000"/>
        </w:rPr>
        <w:t xml:space="preserve"> </w:t>
      </w:r>
    </w:p>
    <w:p w14:paraId="3F1FB6C9" w14:textId="77777777" w:rsidR="00E233AF" w:rsidRDefault="00000000">
      <w:pPr>
        <w:numPr>
          <w:ilvl w:val="0"/>
          <w:numId w:val="1"/>
        </w:numPr>
        <w:ind w:right="166" w:hanging="360"/>
      </w:pPr>
      <w:r>
        <w:t>Ilyaas Osman</w:t>
      </w:r>
      <w:r>
        <w:rPr>
          <w:color w:val="000000"/>
        </w:rPr>
        <w:t xml:space="preserve"> </w:t>
      </w:r>
    </w:p>
    <w:p w14:paraId="3EB412F6" w14:textId="77777777" w:rsidR="00E233AF" w:rsidRDefault="00000000">
      <w:pPr>
        <w:numPr>
          <w:ilvl w:val="0"/>
          <w:numId w:val="1"/>
        </w:numPr>
        <w:ind w:right="166" w:hanging="360"/>
      </w:pPr>
      <w:r>
        <w:t>Sadde Aden</w:t>
      </w:r>
      <w:r>
        <w:rPr>
          <w:color w:val="000000"/>
        </w:rPr>
        <w:t xml:space="preserve"> </w:t>
      </w:r>
    </w:p>
    <w:p w14:paraId="1D484E52" w14:textId="77777777" w:rsidR="00E233AF" w:rsidRDefault="00000000">
      <w:pPr>
        <w:numPr>
          <w:ilvl w:val="0"/>
          <w:numId w:val="1"/>
        </w:numPr>
        <w:ind w:right="166" w:hanging="360"/>
      </w:pPr>
      <w:r>
        <w:t>Tomi Akinyemi</w:t>
      </w:r>
      <w:r>
        <w:rPr>
          <w:color w:val="000000"/>
        </w:rPr>
        <w:t xml:space="preserve"> </w:t>
      </w:r>
    </w:p>
    <w:p w14:paraId="79F1694A" w14:textId="77777777" w:rsidR="00E233AF" w:rsidRDefault="00000000">
      <w:pPr>
        <w:numPr>
          <w:ilvl w:val="0"/>
          <w:numId w:val="1"/>
        </w:numPr>
        <w:spacing w:after="736"/>
        <w:ind w:right="166" w:hanging="360"/>
      </w:pPr>
      <w:r>
        <w:t xml:space="preserve">Faysal mohamed </w:t>
      </w:r>
    </w:p>
    <w:p w14:paraId="3D61435B" w14:textId="77777777" w:rsidR="00E233AF" w:rsidRDefault="00000000">
      <w:pPr>
        <w:pStyle w:val="Heading1"/>
        <w:ind w:left="-5"/>
      </w:pPr>
      <w:bookmarkStart w:id="1" w:name="_Toc7083"/>
      <w:r>
        <w:t xml:space="preserve">Introduction </w:t>
      </w:r>
      <w:bookmarkEnd w:id="1"/>
    </w:p>
    <w:p w14:paraId="5761BD1E" w14:textId="77777777" w:rsidR="00E233AF" w:rsidRDefault="00000000">
      <w:pPr>
        <w:pStyle w:val="Heading2"/>
        <w:ind w:left="-5"/>
      </w:pPr>
      <w:bookmarkStart w:id="2" w:name="_Toc7084"/>
      <w:r>
        <w:t xml:space="preserve">1.1. Project Overview </w:t>
      </w:r>
      <w:bookmarkEnd w:id="2"/>
    </w:p>
    <w:p w14:paraId="5BA1178A" w14:textId="77777777" w:rsidR="00E233AF" w:rsidRDefault="00000000">
      <w:pPr>
        <w:spacing w:after="293"/>
        <w:ind w:left="-5" w:right="166"/>
      </w:pPr>
      <w:r>
        <w:t xml:space="preserve">Our project aims to enhance the commuting experience for the visually impaired, making it safer, more accessible, and efficient for them. </w:t>
      </w:r>
    </w:p>
    <w:p w14:paraId="4E10FBB3" w14:textId="77777777" w:rsidR="00E233AF" w:rsidRDefault="00000000">
      <w:pPr>
        <w:spacing w:after="324" w:line="259" w:lineRule="auto"/>
        <w:ind w:left="-1" w:right="2274" w:firstLine="0"/>
        <w:jc w:val="center"/>
      </w:pPr>
      <w:r>
        <w:rPr>
          <w:noProof/>
        </w:rPr>
        <w:drawing>
          <wp:inline distT="0" distB="0" distL="0" distR="0" wp14:anchorId="64909EE9" wp14:editId="1B2D496E">
            <wp:extent cx="4572000" cy="304800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6"/>
                    <a:stretch>
                      <a:fillRect/>
                    </a:stretch>
                  </pic:blipFill>
                  <pic:spPr>
                    <a:xfrm>
                      <a:off x="0" y="0"/>
                      <a:ext cx="4572000" cy="3048000"/>
                    </a:xfrm>
                    <a:prstGeom prst="rect">
                      <a:avLst/>
                    </a:prstGeom>
                  </pic:spPr>
                </pic:pic>
              </a:graphicData>
            </a:graphic>
          </wp:inline>
        </w:drawing>
      </w:r>
      <w:r>
        <w:t xml:space="preserve"> </w:t>
      </w:r>
    </w:p>
    <w:p w14:paraId="7C94D173" w14:textId="77777777" w:rsidR="00E233AF" w:rsidRDefault="00000000">
      <w:pPr>
        <w:pStyle w:val="Heading2"/>
        <w:ind w:left="-5"/>
      </w:pPr>
      <w:bookmarkStart w:id="3" w:name="_Toc7085"/>
      <w:r>
        <w:t xml:space="preserve">1.2. Commuting Challenges and Interaction Design </w:t>
      </w:r>
      <w:bookmarkEnd w:id="3"/>
    </w:p>
    <w:p w14:paraId="7434174B" w14:textId="77777777" w:rsidR="00E233AF" w:rsidRDefault="00000000">
      <w:pPr>
        <w:spacing w:after="304"/>
        <w:ind w:left="-5" w:right="166"/>
      </w:pPr>
      <w:r>
        <w:t xml:space="preserve">Challenges: </w:t>
      </w:r>
    </w:p>
    <w:p w14:paraId="0D6E9574" w14:textId="77777777" w:rsidR="00E233AF" w:rsidRDefault="00000000">
      <w:pPr>
        <w:numPr>
          <w:ilvl w:val="0"/>
          <w:numId w:val="2"/>
        </w:numPr>
        <w:ind w:right="166" w:hanging="361"/>
      </w:pPr>
      <w:r>
        <w:rPr>
          <w:rFonts w:cs="Trade Gothic Next"/>
          <w:b/>
        </w:rPr>
        <w:t>Navigation:</w:t>
      </w:r>
      <w:r>
        <w:t xml:space="preserve"> Difficulty in navigating complex transit systems and obtaining real-time transit information.</w:t>
      </w:r>
      <w:r>
        <w:rPr>
          <w:color w:val="000000"/>
        </w:rPr>
        <w:t xml:space="preserve"> </w:t>
      </w:r>
    </w:p>
    <w:p w14:paraId="66684AB2" w14:textId="77777777" w:rsidR="00E233AF" w:rsidRDefault="00000000">
      <w:pPr>
        <w:numPr>
          <w:ilvl w:val="0"/>
          <w:numId w:val="2"/>
        </w:numPr>
        <w:ind w:right="166" w:hanging="361"/>
      </w:pPr>
      <w:r>
        <w:rPr>
          <w:rFonts w:cs="Trade Gothic Next"/>
          <w:b/>
        </w:rPr>
        <w:t>Safety:</w:t>
      </w:r>
      <w:r>
        <w:t xml:space="preserve"> There is increased safety risk in crowded or unfamiliar transit environments.</w:t>
      </w:r>
      <w:r>
        <w:rPr>
          <w:color w:val="000000"/>
        </w:rPr>
        <w:t xml:space="preserve"> </w:t>
      </w:r>
    </w:p>
    <w:p w14:paraId="4A067A69" w14:textId="77777777" w:rsidR="00E233AF" w:rsidRDefault="00000000">
      <w:pPr>
        <w:numPr>
          <w:ilvl w:val="0"/>
          <w:numId w:val="2"/>
        </w:numPr>
        <w:ind w:right="166" w:hanging="361"/>
      </w:pPr>
      <w:r>
        <w:rPr>
          <w:rFonts w:cs="Trade Gothic Next"/>
          <w:b/>
        </w:rPr>
        <w:t>Information Accessibility:</w:t>
      </w:r>
      <w:r>
        <w:t xml:space="preserve"> Ensuring relevant commuting information is accessible in non-visual formats.</w:t>
      </w:r>
      <w:r>
        <w:rPr>
          <w:color w:val="000000"/>
        </w:rPr>
        <w:t xml:space="preserve"> </w:t>
      </w:r>
    </w:p>
    <w:p w14:paraId="7592EFA0" w14:textId="77777777" w:rsidR="00E233AF" w:rsidRDefault="00000000">
      <w:pPr>
        <w:spacing w:after="0" w:line="259" w:lineRule="auto"/>
        <w:ind w:left="0" w:firstLine="0"/>
      </w:pPr>
      <w:r>
        <w:rPr>
          <w:color w:val="000000"/>
        </w:rPr>
        <w:t xml:space="preserve"> </w:t>
      </w:r>
    </w:p>
    <w:p w14:paraId="20FFB308" w14:textId="77777777" w:rsidR="00E233AF" w:rsidRDefault="00000000">
      <w:pPr>
        <w:spacing w:after="304"/>
        <w:ind w:left="-5" w:right="166"/>
      </w:pPr>
      <w:r>
        <w:t xml:space="preserve">Interaction Possible Design Solutions: </w:t>
      </w:r>
    </w:p>
    <w:p w14:paraId="0C83EE96" w14:textId="77777777" w:rsidR="00E233AF" w:rsidRDefault="00000000">
      <w:pPr>
        <w:numPr>
          <w:ilvl w:val="0"/>
          <w:numId w:val="2"/>
        </w:numPr>
        <w:ind w:right="166" w:hanging="361"/>
      </w:pPr>
      <w:r>
        <w:rPr>
          <w:rFonts w:cs="Trade Gothic Next"/>
          <w:b/>
        </w:rPr>
        <w:lastRenderedPageBreak/>
        <w:t>Intuitive Navigation Tools:</w:t>
      </w:r>
      <w:r>
        <w:t xml:space="preserve"> Designing apps or devices with audio guidance and haptic feedback to aid in station navigation and route finding.</w:t>
      </w:r>
      <w:r>
        <w:rPr>
          <w:color w:val="000000"/>
        </w:rPr>
        <w:t xml:space="preserve"> </w:t>
      </w:r>
    </w:p>
    <w:p w14:paraId="3C649834" w14:textId="77777777" w:rsidR="00E233AF" w:rsidRDefault="00000000">
      <w:pPr>
        <w:numPr>
          <w:ilvl w:val="0"/>
          <w:numId w:val="2"/>
        </w:numPr>
        <w:ind w:right="166" w:hanging="361"/>
      </w:pPr>
      <w:r>
        <w:rPr>
          <w:rFonts w:cs="Trade Gothic Next"/>
          <w:b/>
        </w:rPr>
        <w:t>Safety Mechanisms:</w:t>
      </w:r>
      <w:r>
        <w:t xml:space="preserve"> Features like audio alerts for upcoming stops or hazards, and emergency assistance options. </w:t>
      </w:r>
    </w:p>
    <w:p w14:paraId="7A2FE711" w14:textId="77777777" w:rsidR="00E233AF" w:rsidRDefault="00000000">
      <w:pPr>
        <w:numPr>
          <w:ilvl w:val="0"/>
          <w:numId w:val="2"/>
        </w:numPr>
        <w:spacing w:after="768"/>
        <w:ind w:right="166" w:hanging="361"/>
      </w:pPr>
      <w:r>
        <w:rPr>
          <w:rFonts w:cs="Trade Gothic Next"/>
          <w:b/>
        </w:rPr>
        <w:t>Accessible Information Delivery:</w:t>
      </w:r>
      <w:r>
        <w:t xml:space="preserve"> Implementing real-time transit updates and information through auditory channels and braille interfaces. </w:t>
      </w:r>
    </w:p>
    <w:p w14:paraId="1AC071C3" w14:textId="77777777" w:rsidR="00E233AF" w:rsidRDefault="00000000">
      <w:pPr>
        <w:pStyle w:val="Heading1"/>
        <w:ind w:left="-5"/>
      </w:pPr>
      <w:bookmarkStart w:id="4" w:name="_Toc7086"/>
      <w:r>
        <w:t xml:space="preserve">Project Idea </w:t>
      </w:r>
      <w:bookmarkEnd w:id="4"/>
    </w:p>
    <w:p w14:paraId="63D8FF9C" w14:textId="77777777" w:rsidR="00E233AF" w:rsidRDefault="00000000">
      <w:pPr>
        <w:pStyle w:val="Heading2"/>
        <w:ind w:left="-5"/>
      </w:pPr>
      <w:bookmarkStart w:id="5" w:name="_Toc7087"/>
      <w:r>
        <w:t xml:space="preserve">2.1. Concept and Rationale </w:t>
      </w:r>
      <w:bookmarkEnd w:id="5"/>
    </w:p>
    <w:p w14:paraId="16D2DF3D" w14:textId="77777777" w:rsidR="00E233AF" w:rsidRDefault="00000000">
      <w:pPr>
        <w:spacing w:after="373"/>
        <w:ind w:left="-5" w:right="166"/>
      </w:pPr>
      <w:r>
        <w:t xml:space="preserve">Our project, "Helping the Blind Commute to Work," introduces a technological solution designed to assist visually impaired individuals during their daily commute. The concept is a mobile application equipped with features that cater specifically to the needs of blind or visually impaired commuters. </w:t>
      </w:r>
    </w:p>
    <w:p w14:paraId="32CAD94A" w14:textId="77777777" w:rsidR="00E233AF" w:rsidRDefault="00000000">
      <w:pPr>
        <w:pStyle w:val="Heading2"/>
        <w:ind w:left="-5"/>
      </w:pPr>
      <w:bookmarkStart w:id="6" w:name="_Toc7088"/>
      <w:r>
        <w:t xml:space="preserve">2.2. Background Research and Existing Solutions </w:t>
      </w:r>
      <w:bookmarkEnd w:id="6"/>
    </w:p>
    <w:tbl>
      <w:tblPr>
        <w:tblStyle w:val="TableGrid"/>
        <w:tblW w:w="9364" w:type="dxa"/>
        <w:tblInd w:w="5" w:type="dxa"/>
        <w:tblCellMar>
          <w:top w:w="0" w:type="dxa"/>
          <w:left w:w="110" w:type="dxa"/>
          <w:bottom w:w="0" w:type="dxa"/>
          <w:right w:w="79" w:type="dxa"/>
        </w:tblCellMar>
        <w:tblLook w:val="04A0" w:firstRow="1" w:lastRow="0" w:firstColumn="1" w:lastColumn="0" w:noHBand="0" w:noVBand="1"/>
      </w:tblPr>
      <w:tblGrid>
        <w:gridCol w:w="2341"/>
        <w:gridCol w:w="2341"/>
        <w:gridCol w:w="2341"/>
        <w:gridCol w:w="2341"/>
      </w:tblGrid>
      <w:tr w:rsidR="00E233AF" w14:paraId="46832F41" w14:textId="77777777">
        <w:trPr>
          <w:trHeight w:val="585"/>
        </w:trPr>
        <w:tc>
          <w:tcPr>
            <w:tcW w:w="2341" w:type="dxa"/>
            <w:tcBorders>
              <w:top w:val="single" w:sz="4" w:space="0" w:color="000000"/>
              <w:left w:val="single" w:sz="4" w:space="0" w:color="000000"/>
              <w:bottom w:val="single" w:sz="4" w:space="0" w:color="000000"/>
              <w:right w:val="single" w:sz="4" w:space="0" w:color="000000"/>
            </w:tcBorders>
          </w:tcPr>
          <w:p w14:paraId="2AFEB337" w14:textId="77777777" w:rsidR="00E233AF" w:rsidRDefault="00000000">
            <w:pPr>
              <w:spacing w:after="0" w:line="259" w:lineRule="auto"/>
              <w:ind w:left="0" w:firstLine="0"/>
            </w:pPr>
            <w:r>
              <w:rPr>
                <w:b/>
              </w:rPr>
              <w:t>Aspect</w:t>
            </w:r>
            <w: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082E1BD3" w14:textId="77777777" w:rsidR="00E233AF" w:rsidRDefault="00000000">
            <w:pPr>
              <w:spacing w:after="0" w:line="259" w:lineRule="auto"/>
              <w:ind w:left="0" w:firstLine="0"/>
            </w:pPr>
            <w:r>
              <w:rPr>
                <w:b/>
              </w:rPr>
              <w:t>Existing Solutions</w:t>
            </w:r>
            <w: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6BEE3522" w14:textId="77777777" w:rsidR="00E233AF" w:rsidRDefault="00000000">
            <w:pPr>
              <w:spacing w:after="0" w:line="259" w:lineRule="auto"/>
              <w:ind w:left="0" w:firstLine="0"/>
            </w:pPr>
            <w:r>
              <w:rPr>
                <w:b/>
              </w:rPr>
              <w:t>Examples</w:t>
            </w:r>
            <w:r>
              <w:t xml:space="preserve"> </w:t>
            </w:r>
          </w:p>
        </w:tc>
        <w:tc>
          <w:tcPr>
            <w:tcW w:w="2341" w:type="dxa"/>
            <w:tcBorders>
              <w:top w:val="single" w:sz="4" w:space="0" w:color="000000"/>
              <w:left w:val="single" w:sz="4" w:space="0" w:color="000000"/>
              <w:bottom w:val="single" w:sz="4" w:space="0" w:color="000000"/>
              <w:right w:val="single" w:sz="4" w:space="0" w:color="000000"/>
            </w:tcBorders>
          </w:tcPr>
          <w:p w14:paraId="2C793E22" w14:textId="77777777" w:rsidR="00E233AF" w:rsidRDefault="00000000">
            <w:pPr>
              <w:spacing w:after="0" w:line="259" w:lineRule="auto"/>
              <w:ind w:left="0" w:firstLine="0"/>
            </w:pPr>
            <w:r>
              <w:rPr>
                <w:b/>
              </w:rPr>
              <w:t xml:space="preserve">Gaps and </w:t>
            </w:r>
          </w:p>
          <w:p w14:paraId="42515DAB" w14:textId="77777777" w:rsidR="00E233AF" w:rsidRDefault="00000000">
            <w:pPr>
              <w:spacing w:after="0" w:line="259" w:lineRule="auto"/>
              <w:ind w:left="0" w:firstLine="0"/>
            </w:pPr>
            <w:r>
              <w:rPr>
                <w:b/>
              </w:rPr>
              <w:t>Opportunities</w:t>
            </w:r>
            <w:r>
              <w:t xml:space="preserve"> </w:t>
            </w:r>
          </w:p>
        </w:tc>
      </w:tr>
      <w:tr w:rsidR="00E233AF" w14:paraId="2232DE5B" w14:textId="77777777">
        <w:trPr>
          <w:trHeight w:val="1161"/>
        </w:trPr>
        <w:tc>
          <w:tcPr>
            <w:tcW w:w="2341" w:type="dxa"/>
            <w:tcBorders>
              <w:top w:val="single" w:sz="4" w:space="0" w:color="000000"/>
              <w:left w:val="single" w:sz="4" w:space="0" w:color="000000"/>
              <w:bottom w:val="single" w:sz="4" w:space="0" w:color="000000"/>
              <w:right w:val="single" w:sz="4" w:space="0" w:color="000000"/>
            </w:tcBorders>
          </w:tcPr>
          <w:p w14:paraId="31B8AB0E" w14:textId="77777777" w:rsidR="00E233AF" w:rsidRDefault="00000000">
            <w:pPr>
              <w:spacing w:after="0" w:line="259" w:lineRule="auto"/>
              <w:ind w:left="0" w:firstLine="0"/>
            </w:pPr>
            <w:r>
              <w:t xml:space="preserve">Navigation Aids </w:t>
            </w:r>
          </w:p>
        </w:tc>
        <w:tc>
          <w:tcPr>
            <w:tcW w:w="2341" w:type="dxa"/>
            <w:tcBorders>
              <w:top w:val="single" w:sz="4" w:space="0" w:color="000000"/>
              <w:left w:val="single" w:sz="4" w:space="0" w:color="000000"/>
              <w:bottom w:val="single" w:sz="4" w:space="0" w:color="000000"/>
              <w:right w:val="single" w:sz="4" w:space="0" w:color="000000"/>
            </w:tcBorders>
          </w:tcPr>
          <w:p w14:paraId="1486F4C8" w14:textId="77777777" w:rsidR="00E233AF" w:rsidRDefault="00000000">
            <w:pPr>
              <w:spacing w:after="0" w:line="259" w:lineRule="auto"/>
              <w:ind w:left="0" w:firstLine="0"/>
            </w:pPr>
            <w:r>
              <w:t xml:space="preserve">White canes, guide dogs, Braille signs. </w:t>
            </w:r>
          </w:p>
        </w:tc>
        <w:tc>
          <w:tcPr>
            <w:tcW w:w="2341" w:type="dxa"/>
            <w:tcBorders>
              <w:top w:val="single" w:sz="4" w:space="0" w:color="000000"/>
              <w:left w:val="single" w:sz="4" w:space="0" w:color="000000"/>
              <w:bottom w:val="single" w:sz="4" w:space="0" w:color="000000"/>
              <w:right w:val="single" w:sz="4" w:space="0" w:color="000000"/>
            </w:tcBorders>
          </w:tcPr>
          <w:p w14:paraId="18695514" w14:textId="77777777" w:rsidR="00E233AF" w:rsidRDefault="00000000">
            <w:pPr>
              <w:spacing w:after="0" w:line="259" w:lineRule="auto"/>
              <w:ind w:left="0" w:firstLine="0"/>
            </w:pPr>
            <w:r>
              <w:t xml:space="preserve">White cane with ultrasonic sensors and smart harness for guide dogs. </w:t>
            </w:r>
          </w:p>
        </w:tc>
        <w:tc>
          <w:tcPr>
            <w:tcW w:w="2341" w:type="dxa"/>
            <w:tcBorders>
              <w:top w:val="single" w:sz="4" w:space="0" w:color="000000"/>
              <w:left w:val="single" w:sz="4" w:space="0" w:color="000000"/>
              <w:bottom w:val="single" w:sz="4" w:space="0" w:color="000000"/>
              <w:right w:val="single" w:sz="4" w:space="0" w:color="000000"/>
            </w:tcBorders>
          </w:tcPr>
          <w:p w14:paraId="1BF1B17E" w14:textId="77777777" w:rsidR="00E233AF" w:rsidRDefault="00000000">
            <w:pPr>
              <w:spacing w:after="0" w:line="259" w:lineRule="auto"/>
              <w:ind w:left="0" w:firstLine="0"/>
            </w:pPr>
            <w:r>
              <w:t xml:space="preserve">Lack of integration with public transit systems. </w:t>
            </w:r>
          </w:p>
        </w:tc>
      </w:tr>
      <w:tr w:rsidR="00E233AF" w14:paraId="65A81876" w14:textId="77777777">
        <w:trPr>
          <w:trHeight w:val="1450"/>
        </w:trPr>
        <w:tc>
          <w:tcPr>
            <w:tcW w:w="2341" w:type="dxa"/>
            <w:tcBorders>
              <w:top w:val="single" w:sz="4" w:space="0" w:color="000000"/>
              <w:left w:val="single" w:sz="4" w:space="0" w:color="000000"/>
              <w:bottom w:val="single" w:sz="4" w:space="0" w:color="000000"/>
              <w:right w:val="single" w:sz="4" w:space="0" w:color="000000"/>
            </w:tcBorders>
          </w:tcPr>
          <w:p w14:paraId="148909A6" w14:textId="77777777" w:rsidR="00E233AF" w:rsidRDefault="00000000">
            <w:pPr>
              <w:spacing w:after="0" w:line="259" w:lineRule="auto"/>
              <w:ind w:left="0" w:firstLine="0"/>
            </w:pPr>
            <w:r>
              <w:t xml:space="preserve">Voice-Guided Systems </w:t>
            </w:r>
          </w:p>
        </w:tc>
        <w:tc>
          <w:tcPr>
            <w:tcW w:w="2341" w:type="dxa"/>
            <w:tcBorders>
              <w:top w:val="single" w:sz="4" w:space="0" w:color="000000"/>
              <w:left w:val="single" w:sz="4" w:space="0" w:color="000000"/>
              <w:bottom w:val="single" w:sz="4" w:space="0" w:color="000000"/>
              <w:right w:val="single" w:sz="4" w:space="0" w:color="000000"/>
            </w:tcBorders>
          </w:tcPr>
          <w:p w14:paraId="6843EECF" w14:textId="77777777" w:rsidR="00E233AF" w:rsidRDefault="00000000">
            <w:pPr>
              <w:spacing w:after="0" w:line="259" w:lineRule="auto"/>
              <w:ind w:left="0" w:firstLine="0"/>
            </w:pPr>
            <w:r>
              <w:t xml:space="preserve">Google Maps (voice guidance), Apple Maps (voice-over feature). </w:t>
            </w:r>
          </w:p>
        </w:tc>
        <w:tc>
          <w:tcPr>
            <w:tcW w:w="2341" w:type="dxa"/>
            <w:tcBorders>
              <w:top w:val="single" w:sz="4" w:space="0" w:color="000000"/>
              <w:left w:val="single" w:sz="4" w:space="0" w:color="000000"/>
              <w:bottom w:val="single" w:sz="4" w:space="0" w:color="000000"/>
              <w:right w:val="single" w:sz="4" w:space="0" w:color="000000"/>
            </w:tcBorders>
          </w:tcPr>
          <w:p w14:paraId="112D5C4F" w14:textId="77777777" w:rsidR="00E233AF" w:rsidRDefault="00000000">
            <w:pPr>
              <w:spacing w:after="5" w:line="238" w:lineRule="auto"/>
              <w:ind w:left="0" w:firstLine="0"/>
              <w:jc w:val="both"/>
            </w:pPr>
            <w:r>
              <w:t xml:space="preserve">VoiceOver on iOS, TalkBack on </w:t>
            </w:r>
          </w:p>
          <w:p w14:paraId="143B05C3" w14:textId="77777777" w:rsidR="00E233AF" w:rsidRDefault="00000000">
            <w:pPr>
              <w:spacing w:after="0" w:line="259" w:lineRule="auto"/>
              <w:ind w:left="0" w:firstLine="0"/>
            </w:pPr>
            <w:r>
              <w:t xml:space="preserve">Android devices. </w:t>
            </w:r>
          </w:p>
        </w:tc>
        <w:tc>
          <w:tcPr>
            <w:tcW w:w="2341" w:type="dxa"/>
            <w:tcBorders>
              <w:top w:val="single" w:sz="4" w:space="0" w:color="000000"/>
              <w:left w:val="single" w:sz="4" w:space="0" w:color="000000"/>
              <w:bottom w:val="single" w:sz="4" w:space="0" w:color="000000"/>
              <w:right w:val="single" w:sz="4" w:space="0" w:color="000000"/>
            </w:tcBorders>
          </w:tcPr>
          <w:p w14:paraId="3758D31F" w14:textId="77777777" w:rsidR="00E233AF" w:rsidRDefault="00000000">
            <w:pPr>
              <w:spacing w:after="0" w:line="259" w:lineRule="auto"/>
              <w:ind w:left="0" w:firstLine="0"/>
            </w:pPr>
            <w:r>
              <w:t xml:space="preserve">Not tailored for the specific challenges of commuting, such as crowded environments. </w:t>
            </w:r>
          </w:p>
        </w:tc>
      </w:tr>
      <w:tr w:rsidR="00E233AF" w14:paraId="3E4194E0" w14:textId="77777777">
        <w:trPr>
          <w:trHeight w:val="1741"/>
        </w:trPr>
        <w:tc>
          <w:tcPr>
            <w:tcW w:w="2341" w:type="dxa"/>
            <w:tcBorders>
              <w:top w:val="single" w:sz="4" w:space="0" w:color="000000"/>
              <w:left w:val="single" w:sz="4" w:space="0" w:color="000000"/>
              <w:bottom w:val="single" w:sz="4" w:space="0" w:color="000000"/>
              <w:right w:val="single" w:sz="4" w:space="0" w:color="000000"/>
            </w:tcBorders>
          </w:tcPr>
          <w:p w14:paraId="7CBF5CA7" w14:textId="77777777" w:rsidR="00E233AF" w:rsidRDefault="00000000">
            <w:pPr>
              <w:spacing w:after="0" w:line="259" w:lineRule="auto"/>
              <w:ind w:left="0" w:firstLine="0"/>
            </w:pPr>
            <w:r>
              <w:t xml:space="preserve">Haptic Technology </w:t>
            </w:r>
          </w:p>
        </w:tc>
        <w:tc>
          <w:tcPr>
            <w:tcW w:w="2341" w:type="dxa"/>
            <w:tcBorders>
              <w:top w:val="single" w:sz="4" w:space="0" w:color="000000"/>
              <w:left w:val="single" w:sz="4" w:space="0" w:color="000000"/>
              <w:bottom w:val="single" w:sz="4" w:space="0" w:color="000000"/>
              <w:right w:val="single" w:sz="4" w:space="0" w:color="000000"/>
            </w:tcBorders>
          </w:tcPr>
          <w:p w14:paraId="54526130" w14:textId="77777777" w:rsidR="00E233AF" w:rsidRDefault="00000000">
            <w:pPr>
              <w:spacing w:after="0" w:line="259" w:lineRule="auto"/>
              <w:ind w:left="0" w:firstLine="0"/>
            </w:pPr>
            <w:r>
              <w:t xml:space="preserve">Sunu Band (sonar wristband), Haptic gloves. </w:t>
            </w:r>
          </w:p>
        </w:tc>
        <w:tc>
          <w:tcPr>
            <w:tcW w:w="2341" w:type="dxa"/>
            <w:tcBorders>
              <w:top w:val="single" w:sz="4" w:space="0" w:color="000000"/>
              <w:left w:val="single" w:sz="4" w:space="0" w:color="000000"/>
              <w:bottom w:val="single" w:sz="4" w:space="0" w:color="000000"/>
              <w:right w:val="single" w:sz="4" w:space="0" w:color="000000"/>
            </w:tcBorders>
          </w:tcPr>
          <w:p w14:paraId="77674547" w14:textId="77777777" w:rsidR="00E233AF" w:rsidRDefault="00000000">
            <w:pPr>
              <w:spacing w:after="0" w:line="259" w:lineRule="auto"/>
              <w:ind w:left="0" w:right="102" w:firstLine="0"/>
              <w:jc w:val="both"/>
            </w:pPr>
            <w:r>
              <w:t xml:space="preserve">Vibrating navigation belts, smart shoes with vibrational feedback. </w:t>
            </w:r>
          </w:p>
        </w:tc>
        <w:tc>
          <w:tcPr>
            <w:tcW w:w="2341" w:type="dxa"/>
            <w:tcBorders>
              <w:top w:val="single" w:sz="4" w:space="0" w:color="000000"/>
              <w:left w:val="single" w:sz="4" w:space="0" w:color="000000"/>
              <w:bottom w:val="single" w:sz="4" w:space="0" w:color="000000"/>
              <w:right w:val="single" w:sz="4" w:space="0" w:color="000000"/>
            </w:tcBorders>
          </w:tcPr>
          <w:p w14:paraId="4FD9A2A3" w14:textId="77777777" w:rsidR="00E233AF" w:rsidRDefault="00000000">
            <w:pPr>
              <w:spacing w:after="2" w:line="240" w:lineRule="auto"/>
              <w:ind w:left="0" w:right="121" w:firstLine="0"/>
              <w:jc w:val="both"/>
            </w:pPr>
            <w:r>
              <w:t xml:space="preserve">Underutilized in the context of public transportation and </w:t>
            </w:r>
          </w:p>
          <w:p w14:paraId="6B412BFE" w14:textId="77777777" w:rsidR="00E233AF" w:rsidRDefault="00000000">
            <w:pPr>
              <w:spacing w:after="0" w:line="259" w:lineRule="auto"/>
              <w:ind w:left="0" w:right="297" w:firstLine="0"/>
              <w:jc w:val="both"/>
            </w:pPr>
            <w:r>
              <w:t xml:space="preserve">has potential for a more focused application. </w:t>
            </w:r>
          </w:p>
        </w:tc>
      </w:tr>
      <w:tr w:rsidR="00E233AF" w14:paraId="1626392B" w14:textId="77777777">
        <w:trPr>
          <w:trHeight w:val="876"/>
        </w:trPr>
        <w:tc>
          <w:tcPr>
            <w:tcW w:w="2341" w:type="dxa"/>
            <w:tcBorders>
              <w:top w:val="single" w:sz="4" w:space="0" w:color="000000"/>
              <w:left w:val="single" w:sz="4" w:space="0" w:color="000000"/>
              <w:bottom w:val="single" w:sz="4" w:space="0" w:color="000000"/>
              <w:right w:val="single" w:sz="4" w:space="0" w:color="000000"/>
            </w:tcBorders>
          </w:tcPr>
          <w:p w14:paraId="74F93AE6" w14:textId="77777777" w:rsidR="00E233AF" w:rsidRDefault="00000000">
            <w:pPr>
              <w:spacing w:after="0" w:line="259" w:lineRule="auto"/>
              <w:ind w:left="0" w:firstLine="0"/>
            </w:pPr>
            <w:r>
              <w:t xml:space="preserve">Public Transit Apps </w:t>
            </w:r>
          </w:p>
        </w:tc>
        <w:tc>
          <w:tcPr>
            <w:tcW w:w="2341" w:type="dxa"/>
            <w:tcBorders>
              <w:top w:val="single" w:sz="4" w:space="0" w:color="000000"/>
              <w:left w:val="single" w:sz="4" w:space="0" w:color="000000"/>
              <w:bottom w:val="single" w:sz="4" w:space="0" w:color="000000"/>
              <w:right w:val="single" w:sz="4" w:space="0" w:color="000000"/>
            </w:tcBorders>
          </w:tcPr>
          <w:p w14:paraId="18558E7B" w14:textId="77777777" w:rsidR="00E233AF" w:rsidRDefault="00000000">
            <w:pPr>
              <w:spacing w:after="0" w:line="259" w:lineRule="auto"/>
              <w:ind w:left="0" w:firstLine="0"/>
            </w:pPr>
            <w:r>
              <w:t xml:space="preserve">Moovit, Citymapper (route planning for sighted users). </w:t>
            </w:r>
          </w:p>
        </w:tc>
        <w:tc>
          <w:tcPr>
            <w:tcW w:w="2341" w:type="dxa"/>
            <w:tcBorders>
              <w:top w:val="single" w:sz="4" w:space="0" w:color="000000"/>
              <w:left w:val="single" w:sz="4" w:space="0" w:color="000000"/>
              <w:bottom w:val="single" w:sz="4" w:space="0" w:color="000000"/>
              <w:right w:val="single" w:sz="4" w:space="0" w:color="000000"/>
            </w:tcBorders>
          </w:tcPr>
          <w:p w14:paraId="2547C101" w14:textId="77777777" w:rsidR="00E233AF" w:rsidRDefault="00000000">
            <w:pPr>
              <w:spacing w:after="0" w:line="259" w:lineRule="auto"/>
              <w:ind w:left="0" w:firstLine="0"/>
            </w:pPr>
            <w:r>
              <w:t xml:space="preserve">Transit app with voice control and large text options. </w:t>
            </w:r>
          </w:p>
        </w:tc>
        <w:tc>
          <w:tcPr>
            <w:tcW w:w="2341" w:type="dxa"/>
            <w:tcBorders>
              <w:top w:val="single" w:sz="4" w:space="0" w:color="000000"/>
              <w:left w:val="single" w:sz="4" w:space="0" w:color="000000"/>
              <w:bottom w:val="single" w:sz="4" w:space="0" w:color="000000"/>
              <w:right w:val="single" w:sz="4" w:space="0" w:color="000000"/>
            </w:tcBorders>
          </w:tcPr>
          <w:p w14:paraId="4CC3FF4E" w14:textId="77777777" w:rsidR="00E233AF" w:rsidRDefault="00000000">
            <w:pPr>
              <w:spacing w:after="0" w:line="259" w:lineRule="auto"/>
              <w:ind w:left="0" w:firstLine="0"/>
            </w:pPr>
            <w:r>
              <w:t xml:space="preserve">Limited accessibility features for visually impaired users. </w:t>
            </w:r>
          </w:p>
        </w:tc>
      </w:tr>
    </w:tbl>
    <w:p w14:paraId="536BD454" w14:textId="77777777" w:rsidR="00E233AF" w:rsidRDefault="00000000">
      <w:pPr>
        <w:spacing w:after="0" w:line="259" w:lineRule="auto"/>
        <w:ind w:left="0" w:firstLine="0"/>
      </w:pPr>
      <w:r>
        <w:rPr>
          <w:rFonts w:ascii="Univers" w:eastAsia="Univers" w:hAnsi="Univers" w:cs="Univers"/>
          <w:b/>
        </w:rPr>
        <w:t xml:space="preserve">  </w:t>
      </w:r>
    </w:p>
    <w:p w14:paraId="6ABD6CB6" w14:textId="77777777" w:rsidR="00E233AF" w:rsidRDefault="00000000">
      <w:pPr>
        <w:pStyle w:val="Heading1"/>
        <w:ind w:left="-5"/>
      </w:pPr>
      <w:bookmarkStart w:id="7" w:name="_Toc7089"/>
      <w:r>
        <w:lastRenderedPageBreak/>
        <w:t xml:space="preserve">User Analysis </w:t>
      </w:r>
      <w:bookmarkEnd w:id="7"/>
    </w:p>
    <w:p w14:paraId="000065ED" w14:textId="77777777" w:rsidR="00E233AF" w:rsidRDefault="00000000">
      <w:pPr>
        <w:pStyle w:val="Heading2"/>
        <w:spacing w:after="160"/>
        <w:ind w:left="-5"/>
      </w:pPr>
      <w:bookmarkStart w:id="8" w:name="_Toc7090"/>
      <w:r>
        <w:t xml:space="preserve">3.1. Target Audience </w:t>
      </w:r>
      <w:bookmarkEnd w:id="8"/>
    </w:p>
    <w:p w14:paraId="2A52E67A" w14:textId="77777777" w:rsidR="00E233AF" w:rsidRDefault="00000000">
      <w:pPr>
        <w:spacing w:after="250" w:line="259" w:lineRule="auto"/>
        <w:ind w:left="-5"/>
      </w:pPr>
      <w:r>
        <w:rPr>
          <w:rFonts w:cs="Trade Gothic Next"/>
          <w:b/>
        </w:rPr>
        <w:t xml:space="preserve">Visually Impaired Commuters: </w:t>
      </w:r>
    </w:p>
    <w:p w14:paraId="4960A4B2" w14:textId="77777777" w:rsidR="00E233AF" w:rsidRDefault="00000000">
      <w:pPr>
        <w:numPr>
          <w:ilvl w:val="0"/>
          <w:numId w:val="3"/>
        </w:numPr>
        <w:ind w:right="166" w:hanging="360"/>
      </w:pPr>
      <w:r>
        <w:t xml:space="preserve">Individuals who are blind or have significant visual impairments. </w:t>
      </w:r>
    </w:p>
    <w:p w14:paraId="1B9B2825" w14:textId="77777777" w:rsidR="00E233AF" w:rsidRDefault="00000000">
      <w:pPr>
        <w:numPr>
          <w:ilvl w:val="0"/>
          <w:numId w:val="3"/>
        </w:numPr>
        <w:spacing w:after="205"/>
        <w:ind w:right="166" w:hanging="360"/>
      </w:pPr>
      <w:r>
        <w:t xml:space="preserve">The regular users of public transportation for commuting to work. </w:t>
      </w:r>
    </w:p>
    <w:p w14:paraId="2A5FC100" w14:textId="77777777" w:rsidR="00E233AF" w:rsidRDefault="00000000">
      <w:pPr>
        <w:spacing w:after="250" w:line="259" w:lineRule="auto"/>
        <w:ind w:left="-5"/>
      </w:pPr>
      <w:r>
        <w:rPr>
          <w:rFonts w:cs="Trade Gothic Next"/>
          <w:b/>
        </w:rPr>
        <w:t xml:space="preserve">Support Networks: </w:t>
      </w:r>
    </w:p>
    <w:p w14:paraId="367BE143" w14:textId="77777777" w:rsidR="00E233AF" w:rsidRDefault="00000000">
      <w:pPr>
        <w:numPr>
          <w:ilvl w:val="0"/>
          <w:numId w:val="3"/>
        </w:numPr>
        <w:ind w:right="166" w:hanging="360"/>
      </w:pPr>
      <w:r>
        <w:t xml:space="preserve">The families and caregivers of visually impaired individuals. </w:t>
      </w:r>
    </w:p>
    <w:p w14:paraId="497D8D06" w14:textId="77777777" w:rsidR="00E233AF" w:rsidRDefault="00000000">
      <w:pPr>
        <w:numPr>
          <w:ilvl w:val="0"/>
          <w:numId w:val="3"/>
        </w:numPr>
        <w:ind w:right="166" w:hanging="360"/>
      </w:pPr>
      <w:r>
        <w:t xml:space="preserve">Organizations and support groups advocating for visually impaired persons. </w:t>
      </w:r>
    </w:p>
    <w:p w14:paraId="7097F62B" w14:textId="77777777" w:rsidR="00E233AF" w:rsidRDefault="00000000">
      <w:pPr>
        <w:spacing w:after="4" w:line="259" w:lineRule="auto"/>
        <w:ind w:left="0" w:firstLine="0"/>
      </w:pPr>
      <w:r>
        <w:t xml:space="preserve"> </w:t>
      </w:r>
    </w:p>
    <w:p w14:paraId="10CBCB68" w14:textId="77777777" w:rsidR="00E233AF" w:rsidRDefault="00000000">
      <w:pPr>
        <w:spacing w:after="379" w:line="259" w:lineRule="auto"/>
        <w:ind w:left="0" w:firstLine="0"/>
      </w:pPr>
      <w:r>
        <w:t xml:space="preserve"> </w:t>
      </w:r>
    </w:p>
    <w:p w14:paraId="75470AF4" w14:textId="77777777" w:rsidR="00E233AF" w:rsidRDefault="00000000">
      <w:pPr>
        <w:pStyle w:val="Heading2"/>
        <w:ind w:left="-5"/>
      </w:pPr>
      <w:bookmarkStart w:id="9" w:name="_Toc7091"/>
      <w:r>
        <w:t xml:space="preserve">3.2. User Needs and Engagement </w:t>
      </w:r>
      <w:bookmarkEnd w:id="9"/>
    </w:p>
    <w:p w14:paraId="417C18FE" w14:textId="77777777" w:rsidR="00E233AF" w:rsidRDefault="00000000">
      <w:pPr>
        <w:spacing w:after="293"/>
        <w:ind w:left="-5" w:right="166"/>
      </w:pPr>
      <w:r>
        <w:t xml:space="preserve">Needs: </w:t>
      </w:r>
    </w:p>
    <w:p w14:paraId="50D7A6C2" w14:textId="77777777" w:rsidR="00E233AF" w:rsidRDefault="00000000">
      <w:pPr>
        <w:spacing w:after="294"/>
        <w:ind w:left="-5" w:right="166"/>
      </w:pPr>
      <w:r>
        <w:t xml:space="preserve">Effective Navigation: To navigate public transportation systems with confidence, visually impaired users need accurate, real-time navigation assistance. Clear and comprehensible information is necessary for these tools to prevent confusion and guarantee safe travel. </w:t>
      </w:r>
    </w:p>
    <w:p w14:paraId="7C253C2F" w14:textId="77777777" w:rsidR="00E233AF" w:rsidRDefault="00000000">
      <w:pPr>
        <w:spacing w:after="299"/>
        <w:ind w:left="-5" w:right="166"/>
      </w:pPr>
      <w:r>
        <w:t xml:space="preserve">Information Accessible: It's critical to have access to information. This comprises information in conveniently accessible formats, such auditory announcements or tactile feedback devices, regarding schedules, delays, and route modifications. </w:t>
      </w:r>
    </w:p>
    <w:p w14:paraId="3B82E3DD" w14:textId="77777777" w:rsidR="00E233AF" w:rsidRDefault="00000000">
      <w:pPr>
        <w:spacing w:after="293"/>
        <w:ind w:left="-5" w:right="166"/>
      </w:pPr>
      <w:r>
        <w:t xml:space="preserve">Engagement: </w:t>
      </w:r>
    </w:p>
    <w:p w14:paraId="276C7AD1" w14:textId="77777777" w:rsidR="00E233AF" w:rsidRDefault="00000000">
      <w:pPr>
        <w:spacing w:after="294"/>
        <w:ind w:left="-5" w:right="166"/>
      </w:pPr>
      <w:r>
        <w:t xml:space="preserve">User Testing: Throughout the development phase, interact with visually impaired users to get their comments and conduct tests. Real-world testing situations can offer priceless insights into the app's usability and applicability. </w:t>
      </w:r>
    </w:p>
    <w:p w14:paraId="07B05C20" w14:textId="77777777" w:rsidR="00E233AF" w:rsidRDefault="00000000">
      <w:pPr>
        <w:spacing w:after="299"/>
        <w:ind w:left="-5" w:right="166"/>
      </w:pPr>
      <w:r>
        <w:t xml:space="preserve">Feedback Loops: Create in-app tools that let users quickly report issues, offer feature suggestions, and share their thoughts about the app. Iterative advancements will depend heavily on this continued engagement. </w:t>
      </w:r>
    </w:p>
    <w:p w14:paraId="13CAF3F2" w14:textId="77777777" w:rsidR="00E233AF" w:rsidRDefault="00000000">
      <w:pPr>
        <w:spacing w:after="0" w:line="259" w:lineRule="auto"/>
        <w:ind w:left="0" w:firstLine="0"/>
      </w:pPr>
      <w:r>
        <w:t xml:space="preserve"> </w:t>
      </w:r>
    </w:p>
    <w:p w14:paraId="6BFD46DB" w14:textId="77777777" w:rsidR="00E233AF" w:rsidRDefault="00000000">
      <w:pPr>
        <w:pStyle w:val="Heading2"/>
        <w:ind w:left="-5"/>
      </w:pPr>
      <w:bookmarkStart w:id="10" w:name="_Toc7092"/>
      <w:r>
        <w:t xml:space="preserve">3.3 User Benefits </w:t>
      </w:r>
      <w:bookmarkEnd w:id="10"/>
    </w:p>
    <w:p w14:paraId="6E942562" w14:textId="77777777" w:rsidR="00E233AF" w:rsidRDefault="00000000">
      <w:pPr>
        <w:spacing w:after="295"/>
        <w:ind w:left="-5" w:right="166"/>
      </w:pPr>
      <w:r>
        <w:t xml:space="preserve">Our project offers significant benefits to the users being: </w:t>
      </w:r>
    </w:p>
    <w:p w14:paraId="446B1B1C" w14:textId="77777777" w:rsidR="00E233AF" w:rsidRDefault="00000000">
      <w:pPr>
        <w:spacing w:after="293"/>
        <w:ind w:left="-5" w:right="166"/>
      </w:pPr>
      <w:r>
        <w:lastRenderedPageBreak/>
        <w:t xml:space="preserve">Independence </w:t>
      </w:r>
      <w:r>
        <w:rPr>
          <w:rFonts w:ascii="Calibri" w:eastAsia="Calibri" w:hAnsi="Calibri" w:cs="Calibri"/>
        </w:rPr>
        <w:t>–</w:t>
      </w:r>
      <w:r>
        <w:t xml:space="preserve"> Users will be able to regain their independence, to have the ability to travel freely of their own accord without having to rely on external assistance on their journeys on public transport. </w:t>
      </w:r>
    </w:p>
    <w:p w14:paraId="5BFBDA69" w14:textId="77777777" w:rsidR="00E233AF" w:rsidRDefault="00000000">
      <w:pPr>
        <w:spacing w:after="297"/>
        <w:ind w:left="-5" w:right="166"/>
      </w:pPr>
      <w:r>
        <w:t xml:space="preserve">Safety </w:t>
      </w:r>
      <w:r>
        <w:rPr>
          <w:rFonts w:ascii="Calibri" w:eastAsia="Calibri" w:hAnsi="Calibri" w:cs="Calibri"/>
        </w:rPr>
        <w:t>–</w:t>
      </w:r>
      <w:r>
        <w:t xml:space="preserve"> Users will be alerted of hazards in their surroundings to aid in their safe travel around the London transport network. </w:t>
      </w:r>
    </w:p>
    <w:p w14:paraId="67F6D4CB" w14:textId="77777777" w:rsidR="00E233AF" w:rsidRDefault="00000000">
      <w:pPr>
        <w:spacing w:after="767"/>
        <w:ind w:left="-5" w:right="166"/>
      </w:pPr>
      <w:r>
        <w:t xml:space="preserve">Time saving </w:t>
      </w:r>
      <w:r>
        <w:rPr>
          <w:rFonts w:ascii="Calibri" w:eastAsia="Calibri" w:hAnsi="Calibri" w:cs="Calibri"/>
        </w:rPr>
        <w:t>–</w:t>
      </w:r>
      <w:r>
        <w:t xml:space="preserve"> By streamlining the process of travel users will be able to save time through the simplification of their daily journeys.  </w:t>
      </w:r>
    </w:p>
    <w:p w14:paraId="034E6A1C" w14:textId="77777777" w:rsidR="00E233AF" w:rsidRDefault="00000000">
      <w:pPr>
        <w:pStyle w:val="Heading1"/>
        <w:ind w:left="-5"/>
      </w:pPr>
      <w:bookmarkStart w:id="11" w:name="_Toc7093"/>
      <w:r>
        <w:t xml:space="preserve">Conclusion </w:t>
      </w:r>
      <w:bookmarkEnd w:id="11"/>
    </w:p>
    <w:p w14:paraId="72495909" w14:textId="77777777" w:rsidR="00E233AF" w:rsidRDefault="00000000">
      <w:pPr>
        <w:pStyle w:val="Heading2"/>
        <w:ind w:left="-5"/>
      </w:pPr>
      <w:bookmarkStart w:id="12" w:name="_Toc7094"/>
      <w:r>
        <w:t xml:space="preserve">4.1. Summary and Future Directions  </w:t>
      </w:r>
      <w:bookmarkEnd w:id="12"/>
    </w:p>
    <w:p w14:paraId="02E99634" w14:textId="77777777" w:rsidR="00E233AF" w:rsidRDefault="00000000">
      <w:pPr>
        <w:spacing w:after="774"/>
        <w:ind w:left="-5" w:right="166"/>
      </w:pPr>
      <w:r>
        <w:t xml:space="preserve">The project will aid visually impaired commuters, integrating voice guidance, user feedback, and user-friendly transit apps. Moving forward, our focus will be on prototyping, user testing and collaborating with the visually impaired to create the best experience for them.  </w:t>
      </w:r>
    </w:p>
    <w:p w14:paraId="5633EA88" w14:textId="77777777" w:rsidR="00E233AF" w:rsidRDefault="00000000">
      <w:pPr>
        <w:pStyle w:val="Heading1"/>
        <w:spacing w:after="0"/>
        <w:ind w:left="-5"/>
      </w:pPr>
      <w:bookmarkStart w:id="13" w:name="_Toc7095"/>
      <w:r>
        <w:t xml:space="preserve">References </w:t>
      </w:r>
      <w:bookmarkEnd w:id="13"/>
    </w:p>
    <w:p w14:paraId="20B9529B" w14:textId="77777777" w:rsidR="00E233AF" w:rsidRDefault="00000000">
      <w:pPr>
        <w:numPr>
          <w:ilvl w:val="0"/>
          <w:numId w:val="4"/>
        </w:numPr>
        <w:ind w:right="166" w:hanging="361"/>
      </w:pPr>
      <w:r>
        <w:t xml:space="preserve">Government of the United Kingdom. (2023). Disability, Accessibility and Blue Badge Statistics: England 2022 to 2023. [online] GOV.UK. Available at: https://www.gov.uk/government/statistics/disability-accessibility-and-blue-badgestatistics-2022-to-2023 [Accessed 4 Feb. 2024]. </w:t>
      </w:r>
    </w:p>
    <w:p w14:paraId="00A2BDB5" w14:textId="77777777" w:rsidR="00E233AF" w:rsidRDefault="00000000">
      <w:pPr>
        <w:numPr>
          <w:ilvl w:val="0"/>
          <w:numId w:val="4"/>
        </w:numPr>
        <w:spacing w:after="5" w:line="259" w:lineRule="auto"/>
        <w:ind w:right="166" w:hanging="361"/>
      </w:pPr>
      <w:r>
        <w:t xml:space="preserve">Scherffig, L., &amp; Wahl, S. (2022). The Unfolding Space Glove: A Wearable Spatio-Visual to Haptic Sensory Substitution Device for Blind People. [online] MDPI. Available at: </w:t>
      </w:r>
    </w:p>
    <w:p w14:paraId="7E548179" w14:textId="77777777" w:rsidR="00E233AF" w:rsidRDefault="00000000">
      <w:pPr>
        <w:spacing w:after="10" w:line="259" w:lineRule="auto"/>
        <w:ind w:left="361" w:firstLine="0"/>
      </w:pPr>
      <w:hyperlink r:id="rId7">
        <w:r>
          <w:rPr>
            <w:color w:val="0563C1"/>
            <w:u w:val="single" w:color="0563C1"/>
          </w:rPr>
          <w:t>https://www.mdpi.com/1424</w:t>
        </w:r>
      </w:hyperlink>
      <w:hyperlink r:id="rId8">
        <w:r>
          <w:rPr>
            <w:color w:val="0563C1"/>
            <w:u w:val="single" w:color="0563C1"/>
          </w:rPr>
          <w:t>-</w:t>
        </w:r>
      </w:hyperlink>
      <w:hyperlink r:id="rId9">
        <w:r>
          <w:rPr>
            <w:color w:val="0563C1"/>
            <w:u w:val="single" w:color="0563C1"/>
          </w:rPr>
          <w:t>8220/22/5/1859</w:t>
        </w:r>
      </w:hyperlink>
      <w:hyperlink r:id="rId10">
        <w:r>
          <w:t xml:space="preserve"> </w:t>
        </w:r>
      </w:hyperlink>
      <w:r>
        <w:t xml:space="preserve">[Accessed 3 Feb. 2024]. </w:t>
      </w:r>
    </w:p>
    <w:p w14:paraId="0AF7EC0F" w14:textId="77777777" w:rsidR="00E233AF" w:rsidRDefault="00000000">
      <w:pPr>
        <w:numPr>
          <w:ilvl w:val="0"/>
          <w:numId w:val="4"/>
        </w:numPr>
        <w:ind w:right="166" w:hanging="361"/>
      </w:pPr>
      <w:r>
        <w:t xml:space="preserve">Kapfunde, M. (2017). The Sunu Band, a Wearable Tech Device for the Visually Impaired. [online] FashNerd. Available at: </w:t>
      </w:r>
      <w:hyperlink r:id="rId11">
        <w:r>
          <w:rPr>
            <w:color w:val="0563C1"/>
            <w:u w:val="single" w:color="0563C1"/>
          </w:rPr>
          <w:t>https://fashnerd.com/2017/08/sunu</w:t>
        </w:r>
      </w:hyperlink>
      <w:hyperlink r:id="rId12">
        <w:r>
          <w:rPr>
            <w:color w:val="0563C1"/>
            <w:u w:val="single" w:color="0563C1"/>
          </w:rPr>
          <w:t>-</w:t>
        </w:r>
      </w:hyperlink>
      <w:hyperlink r:id="rId13">
        <w:r>
          <w:rPr>
            <w:color w:val="0563C1"/>
            <w:u w:val="single" w:color="0563C1"/>
          </w:rPr>
          <w:t>band</w:t>
        </w:r>
      </w:hyperlink>
      <w:hyperlink r:id="rId14"/>
      <w:hyperlink r:id="rId15">
        <w:r>
          <w:rPr>
            <w:color w:val="0563C1"/>
            <w:u w:val="single" w:color="0563C1"/>
          </w:rPr>
          <w:t>wearable</w:t>
        </w:r>
      </w:hyperlink>
      <w:hyperlink r:id="rId16">
        <w:r>
          <w:rPr>
            <w:color w:val="0563C1"/>
            <w:u w:val="single" w:color="0563C1"/>
          </w:rPr>
          <w:t>-</w:t>
        </w:r>
      </w:hyperlink>
      <w:hyperlink r:id="rId17">
        <w:r>
          <w:rPr>
            <w:color w:val="0563C1"/>
            <w:u w:val="single" w:color="0563C1"/>
          </w:rPr>
          <w:t>tech</w:t>
        </w:r>
      </w:hyperlink>
      <w:hyperlink r:id="rId18">
        <w:r>
          <w:rPr>
            <w:color w:val="0563C1"/>
            <w:u w:val="single" w:color="0563C1"/>
          </w:rPr>
          <w:t>-</w:t>
        </w:r>
      </w:hyperlink>
      <w:hyperlink r:id="rId19">
        <w:r>
          <w:rPr>
            <w:color w:val="0563C1"/>
            <w:u w:val="single" w:color="0563C1"/>
          </w:rPr>
          <w:t>visually</w:t>
        </w:r>
      </w:hyperlink>
      <w:hyperlink r:id="rId20">
        <w:r>
          <w:rPr>
            <w:color w:val="0563C1"/>
            <w:u w:val="single" w:color="0563C1"/>
          </w:rPr>
          <w:t>-</w:t>
        </w:r>
      </w:hyperlink>
      <w:hyperlink r:id="rId21">
        <w:r>
          <w:rPr>
            <w:color w:val="0563C1"/>
            <w:u w:val="single" w:color="0563C1"/>
          </w:rPr>
          <w:t>impaired/</w:t>
        </w:r>
      </w:hyperlink>
      <w:hyperlink r:id="rId22">
        <w:r>
          <w:t xml:space="preserve"> </w:t>
        </w:r>
      </w:hyperlink>
      <w:r>
        <w:t xml:space="preserve">[Accessed 3 Feb. 2024]. </w:t>
      </w:r>
    </w:p>
    <w:p w14:paraId="6427A615" w14:textId="77777777" w:rsidR="00E233AF" w:rsidRDefault="00000000">
      <w:pPr>
        <w:numPr>
          <w:ilvl w:val="0"/>
          <w:numId w:val="4"/>
        </w:numPr>
        <w:ind w:right="166" w:hanging="361"/>
      </w:pPr>
      <w:r>
        <w:t xml:space="preserve">Santos, G., &amp; Nikolaev, N. (2021). Mobility as a Service and Public Transport: A Rapid Literature Review and the Case of Moovit. [online] MDPI. Available at: </w:t>
      </w:r>
      <w:hyperlink r:id="rId23">
        <w:r>
          <w:rPr>
            <w:color w:val="0563C1"/>
            <w:u w:val="single" w:color="0563C1"/>
          </w:rPr>
          <w:t>https://www.mdpi.com/2071</w:t>
        </w:r>
      </w:hyperlink>
      <w:hyperlink r:id="rId24">
        <w:r>
          <w:rPr>
            <w:color w:val="0563C1"/>
            <w:u w:val="single" w:color="0563C1"/>
          </w:rPr>
          <w:t>-</w:t>
        </w:r>
      </w:hyperlink>
      <w:hyperlink r:id="rId25">
        <w:r>
          <w:rPr>
            <w:color w:val="0563C1"/>
            <w:u w:val="single" w:color="0563C1"/>
          </w:rPr>
          <w:t>1050/13/7/3666</w:t>
        </w:r>
      </w:hyperlink>
      <w:hyperlink r:id="rId26">
        <w:r>
          <w:t xml:space="preserve"> </w:t>
        </w:r>
      </w:hyperlink>
      <w:r>
        <w:t xml:space="preserve">[Accessed 3 Feb. 2024]. </w:t>
      </w:r>
    </w:p>
    <w:p w14:paraId="601B5B07" w14:textId="77777777" w:rsidR="00E233AF" w:rsidRDefault="00000000">
      <w:pPr>
        <w:numPr>
          <w:ilvl w:val="0"/>
          <w:numId w:val="4"/>
        </w:numPr>
        <w:spacing w:after="769"/>
        <w:ind w:right="166" w:hanging="361"/>
      </w:pPr>
      <w:r>
        <w:t xml:space="preserve">Wakana Sugiyama. (2019). Voice guidance in Maps, built for people with impaired vision. [online] Google. Available at: </w:t>
      </w:r>
      <w:hyperlink r:id="rId27">
        <w:r>
          <w:rPr>
            <w:color w:val="0563C1"/>
            <w:u w:val="single" w:color="0563C1"/>
          </w:rPr>
          <w:t>https://blog.google/products/maps/better</w:t>
        </w:r>
      </w:hyperlink>
      <w:hyperlink r:id="rId28">
        <w:r>
          <w:rPr>
            <w:color w:val="0563C1"/>
            <w:u w:val="single" w:color="0563C1"/>
          </w:rPr>
          <w:t>-</w:t>
        </w:r>
      </w:hyperlink>
      <w:hyperlink r:id="rId29">
        <w:r>
          <w:rPr>
            <w:color w:val="0563C1"/>
            <w:u w:val="single" w:color="0563C1"/>
          </w:rPr>
          <w:t>maps</w:t>
        </w:r>
      </w:hyperlink>
      <w:hyperlink r:id="rId30"/>
      <w:hyperlink r:id="rId31">
        <w:r>
          <w:rPr>
            <w:color w:val="0563C1"/>
            <w:u w:val="single" w:color="0563C1"/>
          </w:rPr>
          <w:t>for</w:t>
        </w:r>
      </w:hyperlink>
      <w:hyperlink r:id="rId32">
        <w:r>
          <w:rPr>
            <w:color w:val="0563C1"/>
            <w:u w:val="single" w:color="0563C1"/>
          </w:rPr>
          <w:t>-</w:t>
        </w:r>
      </w:hyperlink>
      <w:hyperlink r:id="rId33">
        <w:r>
          <w:rPr>
            <w:color w:val="0563C1"/>
            <w:u w:val="single" w:color="0563C1"/>
          </w:rPr>
          <w:t>people</w:t>
        </w:r>
      </w:hyperlink>
      <w:hyperlink r:id="rId34">
        <w:r>
          <w:rPr>
            <w:color w:val="0563C1"/>
            <w:u w:val="single" w:color="0563C1"/>
          </w:rPr>
          <w:t>-</w:t>
        </w:r>
      </w:hyperlink>
      <w:hyperlink r:id="rId35">
        <w:r>
          <w:rPr>
            <w:color w:val="0563C1"/>
            <w:u w:val="single" w:color="0563C1"/>
          </w:rPr>
          <w:t>with</w:t>
        </w:r>
      </w:hyperlink>
      <w:hyperlink r:id="rId36">
        <w:r>
          <w:rPr>
            <w:color w:val="0563C1"/>
            <w:u w:val="single" w:color="0563C1"/>
          </w:rPr>
          <w:t>-</w:t>
        </w:r>
      </w:hyperlink>
      <w:hyperlink r:id="rId37">
        <w:r>
          <w:rPr>
            <w:color w:val="0563C1"/>
            <w:u w:val="single" w:color="0563C1"/>
          </w:rPr>
          <w:t>vision</w:t>
        </w:r>
      </w:hyperlink>
      <w:hyperlink r:id="rId38">
        <w:r>
          <w:rPr>
            <w:color w:val="0563C1"/>
            <w:u w:val="single" w:color="0563C1"/>
          </w:rPr>
          <w:t>-</w:t>
        </w:r>
      </w:hyperlink>
      <w:hyperlink r:id="rId39">
        <w:r>
          <w:rPr>
            <w:color w:val="0563C1"/>
            <w:u w:val="single" w:color="0563C1"/>
          </w:rPr>
          <w:t>impairments/</w:t>
        </w:r>
      </w:hyperlink>
      <w:hyperlink r:id="rId40">
        <w:r>
          <w:t xml:space="preserve"> </w:t>
        </w:r>
      </w:hyperlink>
      <w:r>
        <w:t xml:space="preserve">[Accessed 3 Feb. 2024]. </w:t>
      </w:r>
    </w:p>
    <w:p w14:paraId="14800EDC" w14:textId="77777777" w:rsidR="00E233AF" w:rsidRDefault="00000000">
      <w:pPr>
        <w:pStyle w:val="Heading1"/>
        <w:ind w:left="-5"/>
      </w:pPr>
      <w:bookmarkStart w:id="14" w:name="_Toc7096"/>
      <w:r>
        <w:lastRenderedPageBreak/>
        <w:t xml:space="preserve">Appendices </w:t>
      </w:r>
      <w:bookmarkEnd w:id="14"/>
    </w:p>
    <w:p w14:paraId="0FC6D64E" w14:textId="77777777" w:rsidR="00E233AF" w:rsidRDefault="00000000">
      <w:pPr>
        <w:pStyle w:val="Heading2"/>
        <w:ind w:left="-5"/>
      </w:pPr>
      <w:bookmarkStart w:id="15" w:name="_Toc7097"/>
      <w:r>
        <w:t xml:space="preserve">6.1. Supplementary Materials </w:t>
      </w:r>
      <w:bookmarkEnd w:id="15"/>
    </w:p>
    <w:p w14:paraId="5A1833A5" w14:textId="77777777" w:rsidR="00E233AF" w:rsidRDefault="00000000">
      <w:pPr>
        <w:spacing w:after="180" w:line="259" w:lineRule="auto"/>
        <w:ind w:left="0" w:firstLine="0"/>
      </w:pPr>
      <w:r>
        <w:t xml:space="preserve"> </w:t>
      </w:r>
    </w:p>
    <w:p w14:paraId="6D821B74" w14:textId="77777777" w:rsidR="00E233AF" w:rsidRDefault="00000000">
      <w:pPr>
        <w:spacing w:after="59" w:line="259" w:lineRule="auto"/>
        <w:ind w:left="-1" w:right="2274" w:firstLine="0"/>
        <w:jc w:val="center"/>
      </w:pPr>
      <w:r>
        <w:rPr>
          <w:noProof/>
        </w:rPr>
        <w:drawing>
          <wp:inline distT="0" distB="0" distL="0" distR="0" wp14:anchorId="3366D34F" wp14:editId="0AC54915">
            <wp:extent cx="4572000" cy="2571750"/>
            <wp:effectExtent l="0" t="0" r="0" b="0"/>
            <wp:docPr id="1279" name="Picture 1279"/>
            <wp:cNvGraphicFramePr/>
            <a:graphic xmlns:a="http://schemas.openxmlformats.org/drawingml/2006/main">
              <a:graphicData uri="http://schemas.openxmlformats.org/drawingml/2006/picture">
                <pic:pic xmlns:pic="http://schemas.openxmlformats.org/drawingml/2006/picture">
                  <pic:nvPicPr>
                    <pic:cNvPr id="1279" name="Picture 1279"/>
                    <pic:cNvPicPr/>
                  </pic:nvPicPr>
                  <pic:blipFill>
                    <a:blip r:embed="rId41"/>
                    <a:stretch>
                      <a:fillRect/>
                    </a:stretch>
                  </pic:blipFill>
                  <pic:spPr>
                    <a:xfrm>
                      <a:off x="0" y="0"/>
                      <a:ext cx="4572000" cy="2571750"/>
                    </a:xfrm>
                    <a:prstGeom prst="rect">
                      <a:avLst/>
                    </a:prstGeom>
                  </pic:spPr>
                </pic:pic>
              </a:graphicData>
            </a:graphic>
          </wp:inline>
        </w:drawing>
      </w:r>
      <w:r>
        <w:t xml:space="preserve"> </w:t>
      </w:r>
    </w:p>
    <w:p w14:paraId="33641B2A" w14:textId="77777777" w:rsidR="00E233AF" w:rsidRDefault="00000000">
      <w:pPr>
        <w:spacing w:after="134" w:line="254" w:lineRule="auto"/>
        <w:ind w:left="-5"/>
      </w:pPr>
      <w:r>
        <w:rPr>
          <w:rFonts w:ascii="Aptos" w:eastAsia="Aptos" w:hAnsi="Aptos" w:cs="Aptos"/>
          <w:i/>
          <w:color w:val="0E2841"/>
          <w:sz w:val="18"/>
        </w:rPr>
        <w:t>Figure  1: Chart 1: Percentage of people satisfied with various aspects of public transport, by disability status: England outside London, 2022</w:t>
      </w:r>
      <w:r>
        <w:t xml:space="preserve"> </w:t>
      </w:r>
    </w:p>
    <w:p w14:paraId="2272F500" w14:textId="77777777" w:rsidR="00E233AF" w:rsidRDefault="00000000">
      <w:pPr>
        <w:spacing w:after="218" w:line="259" w:lineRule="auto"/>
        <w:ind w:left="-1" w:right="2292" w:firstLine="0"/>
        <w:jc w:val="right"/>
      </w:pPr>
      <w:r>
        <w:rPr>
          <w:noProof/>
        </w:rPr>
        <w:drawing>
          <wp:inline distT="0" distB="0" distL="0" distR="0" wp14:anchorId="4D9153C4" wp14:editId="5B475553">
            <wp:extent cx="4572000" cy="3267075"/>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42"/>
                    <a:stretch>
                      <a:fillRect/>
                    </a:stretch>
                  </pic:blipFill>
                  <pic:spPr>
                    <a:xfrm>
                      <a:off x="0" y="0"/>
                      <a:ext cx="4572000" cy="3267075"/>
                    </a:xfrm>
                    <a:prstGeom prst="rect">
                      <a:avLst/>
                    </a:prstGeom>
                  </pic:spPr>
                </pic:pic>
              </a:graphicData>
            </a:graphic>
          </wp:inline>
        </w:drawing>
      </w:r>
      <w:r>
        <w:rPr>
          <w:rFonts w:ascii="Aptos" w:eastAsia="Aptos" w:hAnsi="Aptos" w:cs="Aptos"/>
          <w:i/>
          <w:color w:val="0E2841"/>
          <w:sz w:val="18"/>
        </w:rPr>
        <w:t xml:space="preserve"> </w:t>
      </w:r>
    </w:p>
    <w:p w14:paraId="2F2DB334" w14:textId="77777777" w:rsidR="00E233AF" w:rsidRDefault="00000000">
      <w:pPr>
        <w:spacing w:after="134" w:line="254" w:lineRule="auto"/>
        <w:ind w:left="-5"/>
      </w:pPr>
      <w:r>
        <w:rPr>
          <w:rFonts w:ascii="Aptos" w:eastAsia="Aptos" w:hAnsi="Aptos" w:cs="Aptos"/>
          <w:i/>
          <w:color w:val="0E2841"/>
          <w:sz w:val="18"/>
        </w:rPr>
        <w:t>Figure 2: Chart 7: Number of trips per person by disability status and income quintile: England, 2022 – DIS0409</w:t>
      </w:r>
      <w:r>
        <w:t xml:space="preserve"> </w:t>
      </w:r>
    </w:p>
    <w:p w14:paraId="0740A032" w14:textId="77777777" w:rsidR="00E233AF" w:rsidRDefault="00000000">
      <w:pPr>
        <w:spacing w:after="218" w:line="259" w:lineRule="auto"/>
        <w:ind w:left="-1" w:right="2292" w:firstLine="0"/>
        <w:jc w:val="right"/>
      </w:pPr>
      <w:r>
        <w:rPr>
          <w:noProof/>
        </w:rPr>
        <w:lastRenderedPageBreak/>
        <w:drawing>
          <wp:inline distT="0" distB="0" distL="0" distR="0" wp14:anchorId="5AA14A29" wp14:editId="78A6EE25">
            <wp:extent cx="4572000" cy="2571750"/>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43"/>
                    <a:stretch>
                      <a:fillRect/>
                    </a:stretch>
                  </pic:blipFill>
                  <pic:spPr>
                    <a:xfrm>
                      <a:off x="0" y="0"/>
                      <a:ext cx="4572000" cy="2571750"/>
                    </a:xfrm>
                    <a:prstGeom prst="rect">
                      <a:avLst/>
                    </a:prstGeom>
                  </pic:spPr>
                </pic:pic>
              </a:graphicData>
            </a:graphic>
          </wp:inline>
        </w:drawing>
      </w:r>
      <w:r>
        <w:rPr>
          <w:rFonts w:ascii="Aptos" w:eastAsia="Aptos" w:hAnsi="Aptos" w:cs="Aptos"/>
          <w:i/>
          <w:color w:val="0E2841"/>
          <w:sz w:val="18"/>
        </w:rPr>
        <w:t xml:space="preserve"> </w:t>
      </w:r>
    </w:p>
    <w:p w14:paraId="554E4A85" w14:textId="77777777" w:rsidR="00E233AF" w:rsidRDefault="00000000">
      <w:pPr>
        <w:spacing w:after="134" w:line="254" w:lineRule="auto"/>
        <w:ind w:left="-5"/>
      </w:pPr>
      <w:r>
        <w:rPr>
          <w:rFonts w:ascii="Aptos" w:eastAsia="Aptos" w:hAnsi="Aptos" w:cs="Aptos"/>
          <w:i/>
          <w:color w:val="0E2841"/>
          <w:sz w:val="18"/>
        </w:rPr>
        <w:t>Figure 3: Chart 10: Blue Badges held: England, annually since March 1997 – DIS0101</w:t>
      </w:r>
      <w:r>
        <w:t xml:space="preserve"> </w:t>
      </w:r>
    </w:p>
    <w:p w14:paraId="378DBE89" w14:textId="77777777" w:rsidR="00E233AF" w:rsidRDefault="00000000">
      <w:pPr>
        <w:spacing w:after="0" w:line="259" w:lineRule="auto"/>
        <w:ind w:left="0" w:firstLine="0"/>
      </w:pPr>
      <w:r>
        <w:rPr>
          <w:rFonts w:ascii="Aptos" w:eastAsia="Aptos" w:hAnsi="Aptos" w:cs="Aptos"/>
          <w:i/>
          <w:color w:val="0E2841"/>
          <w:sz w:val="18"/>
        </w:rPr>
        <w:t xml:space="preserve"> </w:t>
      </w:r>
    </w:p>
    <w:p w14:paraId="53D36F07" w14:textId="77777777" w:rsidR="00E233AF" w:rsidRDefault="00000000">
      <w:pPr>
        <w:spacing w:after="218" w:line="259" w:lineRule="auto"/>
        <w:ind w:left="-1" w:right="2292" w:firstLine="0"/>
        <w:jc w:val="center"/>
      </w:pPr>
      <w:r>
        <w:rPr>
          <w:noProof/>
        </w:rPr>
        <w:drawing>
          <wp:inline distT="0" distB="0" distL="0" distR="0" wp14:anchorId="370AE6D2" wp14:editId="3845D6FD">
            <wp:extent cx="4572000" cy="3267075"/>
            <wp:effectExtent l="0" t="0" r="0" b="0"/>
            <wp:docPr id="1347" name="Picture 1347"/>
            <wp:cNvGraphicFramePr/>
            <a:graphic xmlns:a="http://schemas.openxmlformats.org/drawingml/2006/main">
              <a:graphicData uri="http://schemas.openxmlformats.org/drawingml/2006/picture">
                <pic:pic xmlns:pic="http://schemas.openxmlformats.org/drawingml/2006/picture">
                  <pic:nvPicPr>
                    <pic:cNvPr id="1347" name="Picture 1347"/>
                    <pic:cNvPicPr/>
                  </pic:nvPicPr>
                  <pic:blipFill>
                    <a:blip r:embed="rId44"/>
                    <a:stretch>
                      <a:fillRect/>
                    </a:stretch>
                  </pic:blipFill>
                  <pic:spPr>
                    <a:xfrm>
                      <a:off x="0" y="0"/>
                      <a:ext cx="4572000" cy="3267075"/>
                    </a:xfrm>
                    <a:prstGeom prst="rect">
                      <a:avLst/>
                    </a:prstGeom>
                  </pic:spPr>
                </pic:pic>
              </a:graphicData>
            </a:graphic>
          </wp:inline>
        </w:drawing>
      </w:r>
      <w:r>
        <w:rPr>
          <w:rFonts w:ascii="Aptos" w:eastAsia="Aptos" w:hAnsi="Aptos" w:cs="Aptos"/>
          <w:i/>
          <w:color w:val="0E2841"/>
          <w:sz w:val="18"/>
        </w:rPr>
        <w:t xml:space="preserve"> </w:t>
      </w:r>
    </w:p>
    <w:p w14:paraId="7157308A" w14:textId="77777777" w:rsidR="00E233AF" w:rsidRDefault="00000000">
      <w:pPr>
        <w:spacing w:after="134" w:line="254" w:lineRule="auto"/>
        <w:ind w:left="-5"/>
      </w:pPr>
      <w:r>
        <w:rPr>
          <w:rFonts w:ascii="Aptos" w:eastAsia="Aptos" w:hAnsi="Aptos" w:cs="Aptos"/>
          <w:i/>
          <w:color w:val="0E2841"/>
          <w:sz w:val="18"/>
        </w:rPr>
        <w:t>Figure 4: Chart 6: Average miles travelled, and trips made by type of disability, aged 16 and over: England, 2022 - NTS0712</w:t>
      </w:r>
      <w:r>
        <w:t xml:space="preserve"> </w:t>
      </w:r>
    </w:p>
    <w:p w14:paraId="38EE0589" w14:textId="77777777" w:rsidR="00E233AF" w:rsidRDefault="00000000">
      <w:pPr>
        <w:spacing w:after="198" w:line="259" w:lineRule="auto"/>
        <w:ind w:left="0" w:firstLine="0"/>
      </w:pPr>
      <w:r>
        <w:rPr>
          <w:rFonts w:ascii="Aptos" w:eastAsia="Aptos" w:hAnsi="Aptos" w:cs="Aptos"/>
          <w:i/>
          <w:color w:val="0E2841"/>
          <w:sz w:val="18"/>
        </w:rPr>
        <w:t xml:space="preserve"> </w:t>
      </w:r>
    </w:p>
    <w:p w14:paraId="1E5725B9" w14:textId="77777777" w:rsidR="00E233AF" w:rsidRDefault="00000000">
      <w:pPr>
        <w:spacing w:after="263" w:line="259" w:lineRule="auto"/>
        <w:ind w:left="0" w:firstLine="0"/>
      </w:pPr>
      <w:r>
        <w:rPr>
          <w:rFonts w:ascii="Aptos" w:eastAsia="Aptos" w:hAnsi="Aptos" w:cs="Aptos"/>
          <w:i/>
          <w:color w:val="0E2841"/>
          <w:sz w:val="18"/>
        </w:rPr>
        <w:t xml:space="preserve"> </w:t>
      </w:r>
    </w:p>
    <w:p w14:paraId="104EF297" w14:textId="77777777" w:rsidR="00E233AF" w:rsidRDefault="00000000">
      <w:pPr>
        <w:spacing w:after="300" w:line="259" w:lineRule="auto"/>
        <w:ind w:left="0" w:firstLine="0"/>
      </w:pPr>
      <w:r>
        <w:t xml:space="preserve"> </w:t>
      </w:r>
    </w:p>
    <w:p w14:paraId="3FBD502A" w14:textId="77777777" w:rsidR="00E233AF" w:rsidRDefault="00000000">
      <w:pPr>
        <w:spacing w:after="299" w:line="259" w:lineRule="auto"/>
        <w:ind w:left="0" w:firstLine="0"/>
      </w:pPr>
      <w:r>
        <w:t xml:space="preserve"> </w:t>
      </w:r>
    </w:p>
    <w:p w14:paraId="5CB935C5" w14:textId="77777777" w:rsidR="00E233AF" w:rsidRDefault="00000000">
      <w:pPr>
        <w:spacing w:after="0" w:line="259" w:lineRule="auto"/>
        <w:ind w:left="0" w:firstLine="0"/>
      </w:pPr>
      <w:r>
        <w:lastRenderedPageBreak/>
        <w:t xml:space="preserve"> </w:t>
      </w:r>
    </w:p>
    <w:sectPr w:rsidR="00E233AF">
      <w:pgSz w:w="12240" w:h="15840"/>
      <w:pgMar w:top="1440" w:right="1268" w:bottom="146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ade Gothic Next">
    <w:panose1 w:val="020B0503040303020004"/>
    <w:charset w:val="00"/>
    <w:family w:val="swiss"/>
    <w:pitch w:val="variable"/>
    <w:sig w:usb0="8000002F" w:usb1="0000000A" w:usb2="00000000" w:usb3="00000000" w:csb0="00000001" w:csb1="00000000"/>
  </w:font>
  <w:font w:name="Amasis MT Pro">
    <w:panose1 w:val="02040504050005020304"/>
    <w:charset w:val="4D"/>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3016"/>
    <w:multiLevelType w:val="hybridMultilevel"/>
    <w:tmpl w:val="DEBC860C"/>
    <w:lvl w:ilvl="0" w:tplc="E1700E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C04A3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E882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46A13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14200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E056D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4006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80E7C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B4B9E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CA18E8"/>
    <w:multiLevelType w:val="hybridMultilevel"/>
    <w:tmpl w:val="4E9E648C"/>
    <w:lvl w:ilvl="0" w:tplc="D752E000">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ACDAC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5499D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AEF02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6D07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F2D27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4CE2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C017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B686C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EC7191"/>
    <w:multiLevelType w:val="hybridMultilevel"/>
    <w:tmpl w:val="47A29D38"/>
    <w:lvl w:ilvl="0" w:tplc="D7FEE152">
      <w:start w:val="1"/>
      <w:numFmt w:val="bullet"/>
      <w:lvlText w:val="•"/>
      <w:lvlJc w:val="left"/>
      <w:pPr>
        <w:ind w:left="72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tplc="8E9A11E4">
      <w:start w:val="1"/>
      <w:numFmt w:val="bullet"/>
      <w:lvlText w:val="o"/>
      <w:lvlJc w:val="left"/>
      <w:pPr>
        <w:ind w:left="144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tplc="A5785AF0">
      <w:start w:val="1"/>
      <w:numFmt w:val="bullet"/>
      <w:lvlText w:val="▪"/>
      <w:lvlJc w:val="left"/>
      <w:pPr>
        <w:ind w:left="21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2FBEF120">
      <w:start w:val="1"/>
      <w:numFmt w:val="bullet"/>
      <w:lvlText w:val="•"/>
      <w:lvlJc w:val="left"/>
      <w:pPr>
        <w:ind w:left="288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E578B50E">
      <w:start w:val="1"/>
      <w:numFmt w:val="bullet"/>
      <w:lvlText w:val="o"/>
      <w:lvlJc w:val="left"/>
      <w:pPr>
        <w:ind w:left="360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8F762916">
      <w:start w:val="1"/>
      <w:numFmt w:val="bullet"/>
      <w:lvlText w:val="▪"/>
      <w:lvlJc w:val="left"/>
      <w:pPr>
        <w:ind w:left="432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A82C23EA">
      <w:start w:val="1"/>
      <w:numFmt w:val="bullet"/>
      <w:lvlText w:val="•"/>
      <w:lvlJc w:val="left"/>
      <w:pPr>
        <w:ind w:left="504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16BEC58A">
      <w:start w:val="1"/>
      <w:numFmt w:val="bullet"/>
      <w:lvlText w:val="o"/>
      <w:lvlJc w:val="left"/>
      <w:pPr>
        <w:ind w:left="576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FB823ED6">
      <w:start w:val="1"/>
      <w:numFmt w:val="bullet"/>
      <w:lvlText w:val="▪"/>
      <w:lvlJc w:val="left"/>
      <w:pPr>
        <w:ind w:left="6481"/>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3" w15:restartNumberingAfterBreak="0">
    <w:nsid w:val="5BA6328E"/>
    <w:multiLevelType w:val="hybridMultilevel"/>
    <w:tmpl w:val="41F84858"/>
    <w:lvl w:ilvl="0" w:tplc="A7FA9F58">
      <w:start w:val="1"/>
      <w:numFmt w:val="bullet"/>
      <w:lvlText w:val="•"/>
      <w:lvlJc w:val="left"/>
      <w:pPr>
        <w:ind w:left="361"/>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tplc="9AA8A27E">
      <w:start w:val="1"/>
      <w:numFmt w:val="bullet"/>
      <w:lvlText w:val="o"/>
      <w:lvlJc w:val="left"/>
      <w:pPr>
        <w:ind w:left="108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tplc="51E6391E">
      <w:start w:val="1"/>
      <w:numFmt w:val="bullet"/>
      <w:lvlText w:val="▪"/>
      <w:lvlJc w:val="left"/>
      <w:pPr>
        <w:ind w:left="180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tplc="BDEE01EE">
      <w:start w:val="1"/>
      <w:numFmt w:val="bullet"/>
      <w:lvlText w:val="•"/>
      <w:lvlJc w:val="left"/>
      <w:pPr>
        <w:ind w:left="252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tplc="7060AD76">
      <w:start w:val="1"/>
      <w:numFmt w:val="bullet"/>
      <w:lvlText w:val="o"/>
      <w:lvlJc w:val="left"/>
      <w:pPr>
        <w:ind w:left="324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tplc="25D497CE">
      <w:start w:val="1"/>
      <w:numFmt w:val="bullet"/>
      <w:lvlText w:val="▪"/>
      <w:lvlJc w:val="left"/>
      <w:pPr>
        <w:ind w:left="396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tplc="29587F48">
      <w:start w:val="1"/>
      <w:numFmt w:val="bullet"/>
      <w:lvlText w:val="•"/>
      <w:lvlJc w:val="left"/>
      <w:pPr>
        <w:ind w:left="4680"/>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tplc="75B4EE5A">
      <w:start w:val="1"/>
      <w:numFmt w:val="bullet"/>
      <w:lvlText w:val="o"/>
      <w:lvlJc w:val="left"/>
      <w:pPr>
        <w:ind w:left="540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tplc="B252609C">
      <w:start w:val="1"/>
      <w:numFmt w:val="bullet"/>
      <w:lvlText w:val="▪"/>
      <w:lvlJc w:val="left"/>
      <w:pPr>
        <w:ind w:left="6120"/>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num w:numId="1" w16cid:durableId="1492331554">
    <w:abstractNumId w:val="0"/>
  </w:num>
  <w:num w:numId="2" w16cid:durableId="1427262990">
    <w:abstractNumId w:val="1"/>
  </w:num>
  <w:num w:numId="3" w16cid:durableId="1842618676">
    <w:abstractNumId w:val="2"/>
  </w:num>
  <w:num w:numId="4" w16cid:durableId="1603145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3AF"/>
    <w:rsid w:val="009363C3"/>
    <w:rsid w:val="00E23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792B82"/>
  <w15:docId w15:val="{8B5F7513-576F-8A40-9178-D0F8D45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Trade Gothic Next" w:eastAsia="Trade Gothic Next" w:hAnsi="Trade Gothic Next" w:cs="Times New Roman"/>
      <w:color w:val="262626"/>
      <w:lang w:val="en" w:eastAsia="en"/>
    </w:rPr>
  </w:style>
  <w:style w:type="paragraph" w:styleId="Heading1">
    <w:name w:val="heading 1"/>
    <w:next w:val="Normal"/>
    <w:link w:val="Heading1Char"/>
    <w:uiPriority w:val="9"/>
    <w:qFormat/>
    <w:pPr>
      <w:keepNext/>
      <w:keepLines/>
      <w:spacing w:after="204" w:line="259" w:lineRule="auto"/>
      <w:ind w:left="10" w:hanging="10"/>
      <w:outlineLvl w:val="0"/>
    </w:pPr>
    <w:rPr>
      <w:rFonts w:ascii="Amasis MT Pro" w:eastAsia="Amasis MT Pro" w:hAnsi="Amasis MT Pro" w:cs="Amasis MT Pro"/>
      <w:color w:val="007FAC"/>
      <w:sz w:val="42"/>
    </w:rPr>
  </w:style>
  <w:style w:type="paragraph" w:styleId="Heading2">
    <w:name w:val="heading 2"/>
    <w:next w:val="Normal"/>
    <w:link w:val="Heading2Char"/>
    <w:uiPriority w:val="9"/>
    <w:unhideWhenUsed/>
    <w:qFormat/>
    <w:pPr>
      <w:keepNext/>
      <w:keepLines/>
      <w:spacing w:after="21" w:line="259" w:lineRule="auto"/>
      <w:ind w:left="10" w:hanging="10"/>
      <w:outlineLvl w:val="1"/>
    </w:pPr>
    <w:rPr>
      <w:rFonts w:ascii="Amasis MT Pro" w:eastAsia="Amasis MT Pro" w:hAnsi="Amasis MT Pro" w:cs="Amasis MT Pro"/>
      <w:color w:val="007FA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masis MT Pro" w:eastAsia="Amasis MT Pro" w:hAnsi="Amasis MT Pro" w:cs="Amasis MT Pro"/>
      <w:color w:val="007FAC"/>
      <w:sz w:val="32"/>
    </w:rPr>
  </w:style>
  <w:style w:type="character" w:customStyle="1" w:styleId="Heading1Char">
    <w:name w:val="Heading 1 Char"/>
    <w:link w:val="Heading1"/>
    <w:rPr>
      <w:rFonts w:ascii="Amasis MT Pro" w:eastAsia="Amasis MT Pro" w:hAnsi="Amasis MT Pro" w:cs="Amasis MT Pro"/>
      <w:color w:val="007FAC"/>
      <w:sz w:val="42"/>
    </w:rPr>
  </w:style>
  <w:style w:type="paragraph" w:styleId="TOC1">
    <w:name w:val="toc 1"/>
    <w:hidden/>
    <w:pPr>
      <w:spacing w:after="94" w:line="265" w:lineRule="auto"/>
      <w:ind w:left="25" w:right="183" w:hanging="10"/>
    </w:pPr>
    <w:rPr>
      <w:rFonts w:ascii="Trade Gothic Next" w:eastAsia="Trade Gothic Next" w:hAnsi="Trade Gothic Next" w:cs="Trade Gothic Next"/>
      <w:color w:val="262626"/>
    </w:rPr>
  </w:style>
  <w:style w:type="paragraph" w:styleId="TOC2">
    <w:name w:val="toc 2"/>
    <w:hidden/>
    <w:pPr>
      <w:spacing w:after="93" w:line="265" w:lineRule="auto"/>
      <w:ind w:left="245" w:right="183" w:hanging="10"/>
    </w:pPr>
    <w:rPr>
      <w:rFonts w:ascii="Trade Gothic Next" w:eastAsia="Trade Gothic Next" w:hAnsi="Trade Gothic Next" w:cs="Trade Gothic Next"/>
      <w:color w:val="2626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fashnerd.com/2017/08/sunu-band-wearable-tech-visually-impaired/" TargetMode="External"/><Relationship Id="rId18" Type="http://schemas.openxmlformats.org/officeDocument/2006/relationships/hyperlink" Target="https://fashnerd.com/2017/08/sunu-band-wearable-tech-visually-impaired/" TargetMode="External"/><Relationship Id="rId26" Type="http://schemas.openxmlformats.org/officeDocument/2006/relationships/hyperlink" Target="https://www.mdpi.com/2071-1050/13/7/3666" TargetMode="External"/><Relationship Id="rId39" Type="http://schemas.openxmlformats.org/officeDocument/2006/relationships/hyperlink" Target="https://blog.google/products/maps/better-maps-for-people-with-vision-impairments/" TargetMode="External"/><Relationship Id="rId21" Type="http://schemas.openxmlformats.org/officeDocument/2006/relationships/hyperlink" Target="https://fashnerd.com/2017/08/sunu-band-wearable-tech-visually-impaired/" TargetMode="External"/><Relationship Id="rId34" Type="http://schemas.openxmlformats.org/officeDocument/2006/relationships/hyperlink" Target="https://blog.google/products/maps/better-maps-for-people-with-vision-impairments/" TargetMode="External"/><Relationship Id="rId42" Type="http://schemas.openxmlformats.org/officeDocument/2006/relationships/image" Target="media/image4.jpg"/><Relationship Id="rId7" Type="http://schemas.openxmlformats.org/officeDocument/2006/relationships/hyperlink" Target="https://www.mdpi.com/1424-8220/22/5/1859" TargetMode="External"/><Relationship Id="rId2" Type="http://schemas.openxmlformats.org/officeDocument/2006/relationships/styles" Target="styles.xml"/><Relationship Id="rId16" Type="http://schemas.openxmlformats.org/officeDocument/2006/relationships/hyperlink" Target="https://fashnerd.com/2017/08/sunu-band-wearable-tech-visually-impaired/" TargetMode="External"/><Relationship Id="rId29" Type="http://schemas.openxmlformats.org/officeDocument/2006/relationships/hyperlink" Target="https://blog.google/products/maps/better-maps-for-people-with-vision-impairment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fashnerd.com/2017/08/sunu-band-wearable-tech-visually-impaired/" TargetMode="External"/><Relationship Id="rId24" Type="http://schemas.openxmlformats.org/officeDocument/2006/relationships/hyperlink" Target="https://www.mdpi.com/2071-1050/13/7/3666" TargetMode="External"/><Relationship Id="rId32" Type="http://schemas.openxmlformats.org/officeDocument/2006/relationships/hyperlink" Target="https://blog.google/products/maps/better-maps-for-people-with-vision-impairments/" TargetMode="External"/><Relationship Id="rId37" Type="http://schemas.openxmlformats.org/officeDocument/2006/relationships/hyperlink" Target="https://blog.google/products/maps/better-maps-for-people-with-vision-impairments/" TargetMode="External"/><Relationship Id="rId40" Type="http://schemas.openxmlformats.org/officeDocument/2006/relationships/hyperlink" Target="https://blog.google/products/maps/better-maps-for-people-with-vision-impairments/" TargetMode="External"/><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fashnerd.com/2017/08/sunu-band-wearable-tech-visually-impaired/" TargetMode="External"/><Relationship Id="rId23" Type="http://schemas.openxmlformats.org/officeDocument/2006/relationships/hyperlink" Target="https://www.mdpi.com/2071-1050/13/7/3666" TargetMode="External"/><Relationship Id="rId28" Type="http://schemas.openxmlformats.org/officeDocument/2006/relationships/hyperlink" Target="https://blog.google/products/maps/better-maps-for-people-with-vision-impairments/" TargetMode="External"/><Relationship Id="rId36" Type="http://schemas.openxmlformats.org/officeDocument/2006/relationships/hyperlink" Target="https://blog.google/products/maps/better-maps-for-people-with-vision-impairments/" TargetMode="External"/><Relationship Id="rId10" Type="http://schemas.openxmlformats.org/officeDocument/2006/relationships/hyperlink" Target="https://www.mdpi.com/1424-8220/22/5/1859" TargetMode="External"/><Relationship Id="rId19" Type="http://schemas.openxmlformats.org/officeDocument/2006/relationships/hyperlink" Target="https://fashnerd.com/2017/08/sunu-band-wearable-tech-visually-impaired/" TargetMode="External"/><Relationship Id="rId31" Type="http://schemas.openxmlformats.org/officeDocument/2006/relationships/hyperlink" Target="https://blog.google/products/maps/better-maps-for-people-with-vision-impairments/" TargetMode="External"/><Relationship Id="rId44"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www.mdpi.com/1424-8220/22/5/1859" TargetMode="External"/><Relationship Id="rId14" Type="http://schemas.openxmlformats.org/officeDocument/2006/relationships/hyperlink" Target="https://fashnerd.com/2017/08/sunu-band-wearable-tech-visually-impaired/" TargetMode="External"/><Relationship Id="rId22" Type="http://schemas.openxmlformats.org/officeDocument/2006/relationships/hyperlink" Target="https://fashnerd.com/2017/08/sunu-band-wearable-tech-visually-impaired/" TargetMode="External"/><Relationship Id="rId27" Type="http://schemas.openxmlformats.org/officeDocument/2006/relationships/hyperlink" Target="https://blog.google/products/maps/better-maps-for-people-with-vision-impairments/" TargetMode="External"/><Relationship Id="rId30" Type="http://schemas.openxmlformats.org/officeDocument/2006/relationships/hyperlink" Target="https://blog.google/products/maps/better-maps-for-people-with-vision-impairments/" TargetMode="External"/><Relationship Id="rId35" Type="http://schemas.openxmlformats.org/officeDocument/2006/relationships/hyperlink" Target="https://blog.google/products/maps/better-maps-for-people-with-vision-impairments/" TargetMode="External"/><Relationship Id="rId43" Type="http://schemas.openxmlformats.org/officeDocument/2006/relationships/image" Target="media/image5.jpg"/><Relationship Id="rId8" Type="http://schemas.openxmlformats.org/officeDocument/2006/relationships/hyperlink" Target="https://www.mdpi.com/1424-8220/22/5/1859" TargetMode="External"/><Relationship Id="rId3" Type="http://schemas.openxmlformats.org/officeDocument/2006/relationships/settings" Target="settings.xml"/><Relationship Id="rId12" Type="http://schemas.openxmlformats.org/officeDocument/2006/relationships/hyperlink" Target="https://fashnerd.com/2017/08/sunu-band-wearable-tech-visually-impaired/" TargetMode="External"/><Relationship Id="rId17" Type="http://schemas.openxmlformats.org/officeDocument/2006/relationships/hyperlink" Target="https://fashnerd.com/2017/08/sunu-band-wearable-tech-visually-impaired/" TargetMode="External"/><Relationship Id="rId25" Type="http://schemas.openxmlformats.org/officeDocument/2006/relationships/hyperlink" Target="https://www.mdpi.com/2071-1050/13/7/3666" TargetMode="External"/><Relationship Id="rId33" Type="http://schemas.openxmlformats.org/officeDocument/2006/relationships/hyperlink" Target="https://blog.google/products/maps/better-maps-for-people-with-vision-impairments/" TargetMode="External"/><Relationship Id="rId38" Type="http://schemas.openxmlformats.org/officeDocument/2006/relationships/hyperlink" Target="https://blog.google/products/maps/better-maps-for-people-with-vision-impairments/" TargetMode="External"/><Relationship Id="rId46" Type="http://schemas.openxmlformats.org/officeDocument/2006/relationships/theme" Target="theme/theme1.xml"/><Relationship Id="rId20" Type="http://schemas.openxmlformats.org/officeDocument/2006/relationships/hyperlink" Target="https://fashnerd.com/2017/08/sunu-band-wearable-tech-visually-impaired/" TargetMode="External"/><Relationship Id="rId4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Abdalla</dc:creator>
  <cp:keywords/>
  <cp:lastModifiedBy>Mohamed Abdalla</cp:lastModifiedBy>
  <cp:revision>2</cp:revision>
  <dcterms:created xsi:type="dcterms:W3CDTF">2024-02-17T23:09:00Z</dcterms:created>
  <dcterms:modified xsi:type="dcterms:W3CDTF">2024-02-17T23:09:00Z</dcterms:modified>
</cp:coreProperties>
</file>