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8CA" w:rsidRDefault="00992538">
      <w:pPr>
        <w:jc w:val="center"/>
        <w:rPr>
          <w:rFonts w:hint="eastAsia"/>
        </w:rPr>
      </w:pPr>
      <w:r>
        <w:rPr>
          <w:rFonts w:ascii="Aptos Display" w:hAnsi="Aptos Display"/>
          <w:b/>
          <w:color w:val="064A56"/>
          <w:sz w:val="58"/>
        </w:rPr>
        <w:t>FREIGHT RATE</w:t>
      </w:r>
      <w:r>
        <w:rPr>
          <w:rFonts w:ascii="Aptos Display" w:hAnsi="Aptos Display"/>
          <w:b/>
          <w:color w:val="064A56"/>
          <w:sz w:val="58"/>
        </w:rPr>
        <w:br/>
        <w:t>PREDICTION CHALLENGE</w:t>
      </w:r>
    </w:p>
    <w:p w:rsidR="00C828CA" w:rsidRDefault="00992538">
      <w:pPr>
        <w:jc w:val="center"/>
        <w:rPr>
          <w:rFonts w:hint="eastAsia"/>
        </w:rPr>
      </w:pPr>
      <w:r>
        <w:rPr>
          <w:color w:val="415055"/>
          <w:sz w:val="30"/>
        </w:rPr>
        <w:t>Machine Learning Engineer Assessment Report</w:t>
      </w:r>
    </w:p>
    <w:p w:rsidR="00C828CA" w:rsidRDefault="00992538">
      <w:pPr>
        <w:spacing w:before="320"/>
        <w:jc w:val="center"/>
        <w:rPr>
          <w:rFonts w:hint="eastAsia"/>
        </w:rPr>
      </w:pPr>
      <w:r>
        <w:rPr>
          <w:sz w:val="21"/>
        </w:rPr>
        <w:t>Development period: January 1 - October 31, 2025</w:t>
      </w:r>
    </w:p>
    <w:tbl>
      <w:tblPr>
        <w:tblW w:w="0" w:type="auto"/>
        <w:jc w:val="center"/>
        <w:tblLook w:val="04A0" w:firstRow="1" w:lastRow="0" w:firstColumn="1" w:lastColumn="0" w:noHBand="0" w:noVBand="1"/>
      </w:tblPr>
      <w:tblGrid>
        <w:gridCol w:w="10224"/>
      </w:tblGrid>
      <w:tr w:rsidR="00C828CA">
        <w:trPr>
          <w:jc w:val="center"/>
        </w:trPr>
        <w:tc>
          <w:tcPr>
            <w:tcW w:w="10224" w:type="dxa"/>
            <w:shd w:val="clear" w:color="auto" w:fill="EAF3F4"/>
          </w:tcPr>
          <w:p w:rsidR="00C828CA" w:rsidRDefault="00992538">
            <w:pPr>
              <w:spacing w:after="40"/>
              <w:rPr>
                <w:rFonts w:hint="eastAsia"/>
              </w:rPr>
            </w:pPr>
            <w:r>
              <w:rPr>
                <w:b/>
                <w:color w:val="064A56"/>
              </w:rPr>
              <w:t xml:space="preserve">Final selected approach: </w:t>
            </w:r>
            <w:r>
              <w:t xml:space="preserve">XGBoost regression trained on log1p(posted_rate), using base and engineered features with a </w:t>
            </w:r>
            <w:r>
              <w:t>chronological validation strategy.</w:t>
            </w:r>
          </w:p>
        </w:tc>
      </w:tr>
    </w:tbl>
    <w:p w:rsidR="00C828CA" w:rsidRDefault="00C828CA">
      <w:pPr>
        <w:rPr>
          <w:rFonts w:hint="eastAsia"/>
        </w:rPr>
      </w:pPr>
    </w:p>
    <w:p w:rsidR="00C828CA" w:rsidRDefault="00992538">
      <w:pPr>
        <w:spacing w:before="360"/>
        <w:jc w:val="center"/>
        <w:rPr>
          <w:rFonts w:hint="eastAsia"/>
        </w:rPr>
      </w:pPr>
      <w:r>
        <w:rPr>
          <w:b/>
          <w:sz w:val="24"/>
        </w:rPr>
        <w:t>Internal chronological validation</w:t>
      </w:r>
    </w:p>
    <w:tbl>
      <w:tblPr>
        <w:tblStyle w:val="TableGrid"/>
        <w:tblW w:w="0" w:type="auto"/>
        <w:jc w:val="center"/>
        <w:tblLook w:val="04A0" w:firstRow="1" w:lastRow="0" w:firstColumn="1" w:lastColumn="0" w:noHBand="0" w:noVBand="1"/>
      </w:tblPr>
      <w:tblGrid>
        <w:gridCol w:w="3168"/>
        <w:gridCol w:w="2880"/>
      </w:tblGrid>
      <w:tr w:rsidR="00C828CA">
        <w:trPr>
          <w:jc w:val="center"/>
        </w:trPr>
        <w:tc>
          <w:tcPr>
            <w:tcW w:w="3168" w:type="dxa"/>
            <w:shd w:val="clear" w:color="auto" w:fill="064A56"/>
            <w:vAlign w:val="center"/>
          </w:tcPr>
          <w:p w:rsidR="00C828CA" w:rsidRDefault="00992538">
            <w:pPr>
              <w:rPr>
                <w:rFonts w:hint="eastAsia"/>
              </w:rPr>
            </w:pPr>
            <w:r>
              <w:rPr>
                <w:b/>
                <w:color w:val="FFFFFF"/>
                <w:sz w:val="17"/>
              </w:rPr>
              <w:t>Metric</w:t>
            </w:r>
          </w:p>
        </w:tc>
        <w:tc>
          <w:tcPr>
            <w:tcW w:w="2880" w:type="dxa"/>
            <w:shd w:val="clear" w:color="auto" w:fill="064A56"/>
            <w:vAlign w:val="center"/>
          </w:tcPr>
          <w:p w:rsidR="00C828CA" w:rsidRDefault="00992538">
            <w:pPr>
              <w:rPr>
                <w:rFonts w:hint="eastAsia"/>
              </w:rPr>
            </w:pPr>
            <w:r>
              <w:rPr>
                <w:b/>
                <w:color w:val="FFFFFF"/>
                <w:sz w:val="17"/>
              </w:rPr>
              <w:t>Result</w:t>
            </w:r>
          </w:p>
        </w:tc>
      </w:tr>
      <w:tr w:rsidR="00C828CA">
        <w:trPr>
          <w:jc w:val="center"/>
        </w:trPr>
        <w:tc>
          <w:tcPr>
            <w:tcW w:w="3168" w:type="dxa"/>
            <w:vAlign w:val="center"/>
          </w:tcPr>
          <w:p w:rsidR="00C828CA" w:rsidRDefault="00992538">
            <w:pPr>
              <w:rPr>
                <w:rFonts w:hint="eastAsia"/>
              </w:rPr>
            </w:pPr>
            <w:r>
              <w:rPr>
                <w:sz w:val="17"/>
              </w:rPr>
              <w:t>MAE</w:t>
            </w:r>
          </w:p>
        </w:tc>
        <w:tc>
          <w:tcPr>
            <w:tcW w:w="2880" w:type="dxa"/>
            <w:vAlign w:val="center"/>
          </w:tcPr>
          <w:p w:rsidR="00C828CA" w:rsidRDefault="00992538">
            <w:pPr>
              <w:rPr>
                <w:rFonts w:hint="eastAsia"/>
              </w:rPr>
            </w:pPr>
            <w:r>
              <w:rPr>
                <w:sz w:val="17"/>
              </w:rPr>
              <w:t>$121.52</w:t>
            </w:r>
          </w:p>
        </w:tc>
      </w:tr>
      <w:tr w:rsidR="00C828CA">
        <w:trPr>
          <w:jc w:val="center"/>
        </w:trPr>
        <w:tc>
          <w:tcPr>
            <w:tcW w:w="3168" w:type="dxa"/>
            <w:shd w:val="clear" w:color="auto" w:fill="F3F7F8"/>
            <w:vAlign w:val="center"/>
          </w:tcPr>
          <w:p w:rsidR="00C828CA" w:rsidRDefault="00992538">
            <w:pPr>
              <w:rPr>
                <w:rFonts w:hint="eastAsia"/>
              </w:rPr>
            </w:pPr>
            <w:r>
              <w:rPr>
                <w:sz w:val="17"/>
              </w:rPr>
              <w:t>RMSE</w:t>
            </w:r>
          </w:p>
        </w:tc>
        <w:tc>
          <w:tcPr>
            <w:tcW w:w="2880" w:type="dxa"/>
            <w:shd w:val="clear" w:color="auto" w:fill="F3F7F8"/>
            <w:vAlign w:val="center"/>
          </w:tcPr>
          <w:p w:rsidR="00C828CA" w:rsidRDefault="00992538">
            <w:pPr>
              <w:rPr>
                <w:rFonts w:hint="eastAsia"/>
              </w:rPr>
            </w:pPr>
            <w:r>
              <w:rPr>
                <w:sz w:val="17"/>
              </w:rPr>
              <w:t>$637.75</w:t>
            </w:r>
          </w:p>
        </w:tc>
      </w:tr>
      <w:tr w:rsidR="00C828CA">
        <w:trPr>
          <w:jc w:val="center"/>
        </w:trPr>
        <w:tc>
          <w:tcPr>
            <w:tcW w:w="3168" w:type="dxa"/>
            <w:vAlign w:val="center"/>
          </w:tcPr>
          <w:p w:rsidR="00C828CA" w:rsidRDefault="00992538">
            <w:pPr>
              <w:rPr>
                <w:rFonts w:hint="eastAsia"/>
              </w:rPr>
            </w:pPr>
            <w:r>
              <w:rPr>
                <w:sz w:val="17"/>
              </w:rPr>
              <w:t>MAPE</w:t>
            </w:r>
          </w:p>
        </w:tc>
        <w:tc>
          <w:tcPr>
            <w:tcW w:w="2880" w:type="dxa"/>
            <w:vAlign w:val="center"/>
          </w:tcPr>
          <w:p w:rsidR="00C828CA" w:rsidRDefault="00992538">
            <w:pPr>
              <w:rPr>
                <w:rFonts w:hint="eastAsia"/>
              </w:rPr>
            </w:pPr>
            <w:r>
              <w:rPr>
                <w:sz w:val="17"/>
              </w:rPr>
              <w:t>5.32%</w:t>
            </w:r>
          </w:p>
        </w:tc>
      </w:tr>
      <w:tr w:rsidR="00C828CA">
        <w:trPr>
          <w:jc w:val="center"/>
        </w:trPr>
        <w:tc>
          <w:tcPr>
            <w:tcW w:w="3168" w:type="dxa"/>
            <w:shd w:val="clear" w:color="auto" w:fill="F3F7F8"/>
            <w:vAlign w:val="center"/>
          </w:tcPr>
          <w:p w:rsidR="00C828CA" w:rsidRDefault="00992538">
            <w:pPr>
              <w:rPr>
                <w:rFonts w:hint="eastAsia"/>
              </w:rPr>
            </w:pPr>
            <w:r>
              <w:rPr>
                <w:sz w:val="17"/>
              </w:rPr>
              <w:t>R²</w:t>
            </w:r>
          </w:p>
        </w:tc>
        <w:tc>
          <w:tcPr>
            <w:tcW w:w="2880" w:type="dxa"/>
            <w:shd w:val="clear" w:color="auto" w:fill="F3F7F8"/>
            <w:vAlign w:val="center"/>
          </w:tcPr>
          <w:p w:rsidR="00C828CA" w:rsidRDefault="00992538">
            <w:pPr>
              <w:rPr>
                <w:rFonts w:hint="eastAsia"/>
              </w:rPr>
            </w:pPr>
            <w:r>
              <w:rPr>
                <w:sz w:val="17"/>
              </w:rPr>
              <w:t>0.8254</w:t>
            </w:r>
          </w:p>
        </w:tc>
      </w:tr>
    </w:tbl>
    <w:p w:rsidR="00C828CA" w:rsidRDefault="00C828CA">
      <w:pPr>
        <w:rPr>
          <w:rFonts w:hint="eastAsia"/>
        </w:rPr>
      </w:pPr>
    </w:p>
    <w:p w:rsidR="00C828CA" w:rsidRDefault="00992538">
      <w:pPr>
        <w:pStyle w:val="SmallNote"/>
        <w:jc w:val="center"/>
        <w:rPr>
          <w:rFonts w:hint="eastAsia"/>
        </w:rPr>
      </w:pPr>
      <w:r>
        <w:t>These are internal holdout metrics, not the company's hidden validation score.</w:t>
      </w:r>
    </w:p>
    <w:p w:rsidR="00C828CA" w:rsidRDefault="00992538">
      <w:pPr>
        <w:rPr>
          <w:rFonts w:hint="eastAsia"/>
        </w:rPr>
      </w:pPr>
      <w:r>
        <w:br w:type="page"/>
      </w:r>
    </w:p>
    <w:p w:rsidR="00C828CA" w:rsidRDefault="00992538">
      <w:pPr>
        <w:pStyle w:val="Heading1"/>
      </w:pPr>
      <w:r>
        <w:lastRenderedPageBreak/>
        <w:t>1. Executive Summary</w:t>
      </w:r>
    </w:p>
    <w:p w:rsidR="00C828CA" w:rsidRDefault="00992538">
      <w:pPr>
        <w:rPr>
          <w:rFonts w:hint="eastAsia"/>
        </w:rPr>
      </w:pPr>
      <w:r>
        <w:t xml:space="preserve">This assessment </w:t>
      </w:r>
      <w:r>
        <w:t>develops a supervised regression model to predict freight posted rates from load, route, market, and time-related features. The labeled development data spans January through October 2025. Because the final use case requires predictions on future loads, mo</w:t>
      </w:r>
      <w:r>
        <w:t>del selection used a chronological holdout rather than a shuffled split.</w:t>
      </w:r>
    </w:p>
    <w:p w:rsidR="00C828CA" w:rsidRDefault="00992538">
      <w:pPr>
        <w:rPr>
          <w:rFonts w:hint="eastAsia"/>
        </w:rPr>
      </w:pPr>
      <w:r>
        <w:t>The modeling process progressed from simple baselines to tree ensembles. Linear and Ridge regression were strong early performers, while XGBoost became the preferred model after featu</w:t>
      </w:r>
      <w:r>
        <w:t>re-engineering and target-transformation experiments. A log-transformed target substantially reduced percentage error for XGBoost. The final tuned model achieved an internal validation MAE of $121.52 and MAPE of 5.32% on September-October 2025.</w:t>
      </w:r>
    </w:p>
    <w:p w:rsidR="00C828CA" w:rsidRDefault="00992538">
      <w:pPr>
        <w:rPr>
          <w:rFonts w:hint="eastAsia"/>
        </w:rPr>
      </w:pPr>
      <w:r>
        <w:t>After model</w:t>
      </w:r>
      <w:r>
        <w:t xml:space="preserve"> selection, the final workflow was refit on all labeled development data and used to generate predictions for all 12,000 hidden-validation loads. A separate December scenario file was also completed using the same trained model with transparent training-da</w:t>
      </w:r>
      <w:r>
        <w:t>ta-only fallbacks for market inputs that were not supplied in the December schema.</w:t>
      </w:r>
    </w:p>
    <w:p w:rsidR="00C828CA" w:rsidRDefault="00992538">
      <w:pPr>
        <w:pStyle w:val="Heading1"/>
      </w:pPr>
      <w:r>
        <w:t>2. Dataset and Data Quality</w:t>
      </w:r>
    </w:p>
    <w:p w:rsidR="00C828CA" w:rsidRDefault="00992538">
      <w:pPr>
        <w:pStyle w:val="Heading2"/>
      </w:pPr>
      <w:r>
        <w:t>2.1 Development data</w:t>
      </w:r>
    </w:p>
    <w:p w:rsidR="00C828CA" w:rsidRDefault="00992538">
      <w:pPr>
        <w:pStyle w:val="ListBullet"/>
        <w:spacing w:after="40"/>
        <w:rPr>
          <w:rFonts w:hint="eastAsia"/>
        </w:rPr>
      </w:pPr>
      <w:r>
        <w:t>48,000 labeled loads in total.</w:t>
      </w:r>
    </w:p>
    <w:p w:rsidR="00C828CA" w:rsidRDefault="00992538">
      <w:pPr>
        <w:pStyle w:val="ListBullet"/>
        <w:spacing w:after="40"/>
        <w:rPr>
          <w:rFonts w:hint="eastAsia"/>
        </w:rPr>
      </w:pPr>
      <w:r>
        <w:t>Date range: January 1, 2025 through October 31, 2025.</w:t>
      </w:r>
    </w:p>
    <w:p w:rsidR="00C828CA" w:rsidRDefault="00992538">
      <w:pPr>
        <w:pStyle w:val="ListBullet"/>
        <w:spacing w:after="40"/>
        <w:rPr>
          <w:rFonts w:hint="eastAsia"/>
        </w:rPr>
      </w:pPr>
      <w:r>
        <w:t>Target: posted_rate, a continuous freig</w:t>
      </w:r>
      <w:r>
        <w:t>ht-rate value.</w:t>
      </w:r>
    </w:p>
    <w:p w:rsidR="00C828CA" w:rsidRDefault="00992538">
      <w:pPr>
        <w:pStyle w:val="ListBullet"/>
        <w:spacing w:after="40"/>
        <w:rPr>
          <w:rFonts w:hint="eastAsia"/>
        </w:rPr>
      </w:pPr>
      <w:r>
        <w:t>Features include route, distance, weight, equipment, geographic coordinates, market_index, quote_signal, and date.</w:t>
      </w:r>
    </w:p>
    <w:p w:rsidR="00C828CA" w:rsidRDefault="00992538">
      <w:pPr>
        <w:pStyle w:val="Heading2"/>
      </w:pPr>
      <w:r>
        <w:t>2.2 Data-quality handling</w:t>
      </w:r>
    </w:p>
    <w:p w:rsidR="00C828CA" w:rsidRDefault="00992538">
      <w:pPr>
        <w:pStyle w:val="ListBullet"/>
        <w:spacing w:after="40"/>
        <w:rPr>
          <w:rFonts w:hint="eastAsia"/>
        </w:rPr>
      </w:pPr>
      <w:r>
        <w:t>Negative weight values were treated as invalid sign errors and corrected with absolute value.</w:t>
      </w:r>
    </w:p>
    <w:p w:rsidR="00C828CA" w:rsidRDefault="00992538">
      <w:pPr>
        <w:pStyle w:val="ListBullet"/>
        <w:spacing w:after="40"/>
        <w:rPr>
          <w:rFonts w:hint="eastAsia"/>
        </w:rPr>
      </w:pPr>
      <w:r>
        <w:t>Missin</w:t>
      </w:r>
      <w:r>
        <w:t>g weight values were imputed with equipment-specific medians learned from the training split, with a global training median fallback.</w:t>
      </w:r>
    </w:p>
    <w:p w:rsidR="00C828CA" w:rsidRDefault="00992538">
      <w:pPr>
        <w:pStyle w:val="ListBullet"/>
        <w:spacing w:after="40"/>
        <w:rPr>
          <w:rFonts w:hint="eastAsia"/>
        </w:rPr>
      </w:pPr>
      <w:r>
        <w:t>Missing market_index values were imputed using month-based medians learned from the training split, with a global training</w:t>
      </w:r>
      <w:r>
        <w:t xml:space="preserve"> median fallback.</w:t>
      </w:r>
    </w:p>
    <w:p w:rsidR="00C828CA" w:rsidRDefault="00992538">
      <w:pPr>
        <w:pStyle w:val="ListBullet"/>
        <w:spacing w:after="40"/>
        <w:rPr>
          <w:rFonts w:hint="eastAsia"/>
        </w:rPr>
      </w:pPr>
      <w:r>
        <w:t>Statistical outliers were generally retained because extreme freight-market observations can be valid rather than data-entry errors.</w:t>
      </w:r>
    </w:p>
    <w:p w:rsidR="00C828CA" w:rsidRDefault="00992538">
      <w:pPr>
        <w:pStyle w:val="ListBullet"/>
        <w:spacing w:after="40"/>
        <w:rPr>
          <w:rFonts w:hint="eastAsia"/>
        </w:rPr>
      </w:pPr>
      <w:r>
        <w:t>Pickup and delivery coordinates passed the contiguous-US geographic sanity check.</w:t>
      </w:r>
    </w:p>
    <w:tbl>
      <w:tblPr>
        <w:tblW w:w="0" w:type="auto"/>
        <w:jc w:val="center"/>
        <w:tblLook w:val="04A0" w:firstRow="1" w:lastRow="0" w:firstColumn="1" w:lastColumn="0" w:noHBand="0" w:noVBand="1"/>
      </w:tblPr>
      <w:tblGrid>
        <w:gridCol w:w="10224"/>
      </w:tblGrid>
      <w:tr w:rsidR="00C828CA">
        <w:trPr>
          <w:jc w:val="center"/>
        </w:trPr>
        <w:tc>
          <w:tcPr>
            <w:tcW w:w="10224" w:type="dxa"/>
            <w:shd w:val="clear" w:color="auto" w:fill="EAF3F4"/>
          </w:tcPr>
          <w:p w:rsidR="00C828CA" w:rsidRDefault="00992538">
            <w:pPr>
              <w:spacing w:after="40"/>
              <w:rPr>
                <w:rFonts w:hint="eastAsia"/>
              </w:rPr>
            </w:pPr>
            <w:r>
              <w:rPr>
                <w:b/>
                <w:color w:val="064A56"/>
              </w:rPr>
              <w:t xml:space="preserve">Leakage control: </w:t>
            </w:r>
            <w:r>
              <w:t>All le</w:t>
            </w:r>
            <w:r>
              <w:t>arned imputation statistics used during validation were estimated from the training period only. Deterministic feature calculations were recomputed after imputation where necessary.</w:t>
            </w:r>
          </w:p>
        </w:tc>
      </w:tr>
    </w:tbl>
    <w:p w:rsidR="00C828CA" w:rsidRDefault="00C828CA">
      <w:pPr>
        <w:rPr>
          <w:rFonts w:hint="eastAsia"/>
        </w:rPr>
      </w:pPr>
    </w:p>
    <w:p w:rsidR="00C828CA" w:rsidRDefault="00992538">
      <w:pPr>
        <w:pStyle w:val="Heading1"/>
      </w:pPr>
      <w:r>
        <w:t>3. Validation Strategy</w:t>
      </w:r>
    </w:p>
    <w:p w:rsidR="00C828CA" w:rsidRDefault="00992538">
      <w:pPr>
        <w:rPr>
          <w:rFonts w:hint="eastAsia"/>
        </w:rPr>
      </w:pPr>
      <w:r>
        <w:t>A chronological split was used to better represen</w:t>
      </w:r>
      <w:r>
        <w:t>t the real inference setting. A random split could mix earlier and later market conditions and produce an overly optimistic estimate of future performance.</w:t>
      </w:r>
    </w:p>
    <w:tbl>
      <w:tblPr>
        <w:tblStyle w:val="TableGrid"/>
        <w:tblW w:w="0" w:type="auto"/>
        <w:jc w:val="center"/>
        <w:tblLook w:val="04A0" w:firstRow="1" w:lastRow="0" w:firstColumn="1" w:lastColumn="0" w:noHBand="0" w:noVBand="1"/>
      </w:tblPr>
      <w:tblGrid>
        <w:gridCol w:w="1676"/>
        <w:gridCol w:w="2998"/>
        <w:gridCol w:w="1389"/>
        <w:gridCol w:w="4377"/>
      </w:tblGrid>
      <w:tr w:rsidR="00C828CA">
        <w:trPr>
          <w:jc w:val="center"/>
        </w:trPr>
        <w:tc>
          <w:tcPr>
            <w:tcW w:w="1728" w:type="dxa"/>
            <w:shd w:val="clear" w:color="auto" w:fill="064A56"/>
            <w:vAlign w:val="center"/>
          </w:tcPr>
          <w:p w:rsidR="00C828CA" w:rsidRDefault="00992538">
            <w:pPr>
              <w:rPr>
                <w:rFonts w:hint="eastAsia"/>
              </w:rPr>
            </w:pPr>
            <w:r>
              <w:rPr>
                <w:b/>
                <w:color w:val="FFFFFF"/>
                <w:sz w:val="17"/>
              </w:rPr>
              <w:t>Partition</w:t>
            </w:r>
          </w:p>
        </w:tc>
        <w:tc>
          <w:tcPr>
            <w:tcW w:w="3168" w:type="dxa"/>
            <w:shd w:val="clear" w:color="auto" w:fill="064A56"/>
            <w:vAlign w:val="center"/>
          </w:tcPr>
          <w:p w:rsidR="00C828CA" w:rsidRDefault="00992538">
            <w:pPr>
              <w:rPr>
                <w:rFonts w:hint="eastAsia"/>
              </w:rPr>
            </w:pPr>
            <w:r>
              <w:rPr>
                <w:b/>
                <w:color w:val="FFFFFF"/>
                <w:sz w:val="17"/>
              </w:rPr>
              <w:t>Date range</w:t>
            </w:r>
          </w:p>
        </w:tc>
        <w:tc>
          <w:tcPr>
            <w:tcW w:w="1440" w:type="dxa"/>
            <w:shd w:val="clear" w:color="auto" w:fill="064A56"/>
            <w:vAlign w:val="center"/>
          </w:tcPr>
          <w:p w:rsidR="00C828CA" w:rsidRDefault="00992538">
            <w:pPr>
              <w:rPr>
                <w:rFonts w:hint="eastAsia"/>
              </w:rPr>
            </w:pPr>
            <w:r>
              <w:rPr>
                <w:b/>
                <w:color w:val="FFFFFF"/>
                <w:sz w:val="17"/>
              </w:rPr>
              <w:t>Rows</w:t>
            </w:r>
          </w:p>
        </w:tc>
        <w:tc>
          <w:tcPr>
            <w:tcW w:w="4608" w:type="dxa"/>
            <w:shd w:val="clear" w:color="auto" w:fill="064A56"/>
            <w:vAlign w:val="center"/>
          </w:tcPr>
          <w:p w:rsidR="00C828CA" w:rsidRDefault="00992538">
            <w:pPr>
              <w:rPr>
                <w:rFonts w:hint="eastAsia"/>
              </w:rPr>
            </w:pPr>
            <w:r>
              <w:rPr>
                <w:b/>
                <w:color w:val="FFFFFF"/>
                <w:sz w:val="17"/>
              </w:rPr>
              <w:t>Purpose</w:t>
            </w:r>
          </w:p>
        </w:tc>
      </w:tr>
      <w:tr w:rsidR="00C828CA">
        <w:trPr>
          <w:jc w:val="center"/>
        </w:trPr>
        <w:tc>
          <w:tcPr>
            <w:tcW w:w="1728" w:type="dxa"/>
            <w:vAlign w:val="center"/>
          </w:tcPr>
          <w:p w:rsidR="00C828CA" w:rsidRDefault="00992538">
            <w:pPr>
              <w:rPr>
                <w:rFonts w:hint="eastAsia"/>
              </w:rPr>
            </w:pPr>
            <w:r>
              <w:rPr>
                <w:sz w:val="17"/>
              </w:rPr>
              <w:t>Training</w:t>
            </w:r>
          </w:p>
        </w:tc>
        <w:tc>
          <w:tcPr>
            <w:tcW w:w="3168" w:type="dxa"/>
            <w:vAlign w:val="center"/>
          </w:tcPr>
          <w:p w:rsidR="00C828CA" w:rsidRDefault="00992538">
            <w:pPr>
              <w:rPr>
                <w:rFonts w:hint="eastAsia"/>
              </w:rPr>
            </w:pPr>
            <w:r>
              <w:rPr>
                <w:sz w:val="17"/>
              </w:rPr>
              <w:t>Jan 1 - Aug 31, 2025</w:t>
            </w:r>
          </w:p>
        </w:tc>
        <w:tc>
          <w:tcPr>
            <w:tcW w:w="1440" w:type="dxa"/>
            <w:vAlign w:val="center"/>
          </w:tcPr>
          <w:p w:rsidR="00C828CA" w:rsidRDefault="00992538">
            <w:pPr>
              <w:rPr>
                <w:rFonts w:hint="eastAsia"/>
              </w:rPr>
            </w:pPr>
            <w:r>
              <w:rPr>
                <w:sz w:val="17"/>
              </w:rPr>
              <w:t>38,477</w:t>
            </w:r>
          </w:p>
        </w:tc>
        <w:tc>
          <w:tcPr>
            <w:tcW w:w="4608" w:type="dxa"/>
            <w:vAlign w:val="center"/>
          </w:tcPr>
          <w:p w:rsidR="00C828CA" w:rsidRDefault="00992538">
            <w:pPr>
              <w:rPr>
                <w:rFonts w:hint="eastAsia"/>
              </w:rPr>
            </w:pPr>
            <w:r>
              <w:rPr>
                <w:sz w:val="17"/>
              </w:rPr>
              <w:t xml:space="preserve">Model fitting and </w:t>
            </w:r>
            <w:r>
              <w:rPr>
                <w:sz w:val="17"/>
              </w:rPr>
              <w:t>training-only preprocessing</w:t>
            </w:r>
          </w:p>
        </w:tc>
      </w:tr>
      <w:tr w:rsidR="00C828CA">
        <w:trPr>
          <w:jc w:val="center"/>
        </w:trPr>
        <w:tc>
          <w:tcPr>
            <w:tcW w:w="1728" w:type="dxa"/>
            <w:shd w:val="clear" w:color="auto" w:fill="F3F7F8"/>
            <w:vAlign w:val="center"/>
          </w:tcPr>
          <w:p w:rsidR="00C828CA" w:rsidRDefault="00992538">
            <w:pPr>
              <w:rPr>
                <w:rFonts w:hint="eastAsia"/>
              </w:rPr>
            </w:pPr>
            <w:r>
              <w:rPr>
                <w:sz w:val="17"/>
              </w:rPr>
              <w:t>Validation</w:t>
            </w:r>
          </w:p>
        </w:tc>
        <w:tc>
          <w:tcPr>
            <w:tcW w:w="3168" w:type="dxa"/>
            <w:shd w:val="clear" w:color="auto" w:fill="F3F7F8"/>
            <w:vAlign w:val="center"/>
          </w:tcPr>
          <w:p w:rsidR="00C828CA" w:rsidRDefault="00992538">
            <w:pPr>
              <w:rPr>
                <w:rFonts w:hint="eastAsia"/>
              </w:rPr>
            </w:pPr>
            <w:r>
              <w:rPr>
                <w:sz w:val="17"/>
              </w:rPr>
              <w:t>Sep 1 - Oct 31, 2025</w:t>
            </w:r>
          </w:p>
        </w:tc>
        <w:tc>
          <w:tcPr>
            <w:tcW w:w="1440" w:type="dxa"/>
            <w:shd w:val="clear" w:color="auto" w:fill="F3F7F8"/>
            <w:vAlign w:val="center"/>
          </w:tcPr>
          <w:p w:rsidR="00C828CA" w:rsidRDefault="00992538">
            <w:pPr>
              <w:rPr>
                <w:rFonts w:hint="eastAsia"/>
              </w:rPr>
            </w:pPr>
            <w:r>
              <w:rPr>
                <w:sz w:val="17"/>
              </w:rPr>
              <w:t>9,523</w:t>
            </w:r>
          </w:p>
        </w:tc>
        <w:tc>
          <w:tcPr>
            <w:tcW w:w="4608" w:type="dxa"/>
            <w:shd w:val="clear" w:color="auto" w:fill="F3F7F8"/>
            <w:vAlign w:val="center"/>
          </w:tcPr>
          <w:p w:rsidR="00C828CA" w:rsidRDefault="00992538">
            <w:pPr>
              <w:rPr>
                <w:rFonts w:hint="eastAsia"/>
              </w:rPr>
            </w:pPr>
            <w:r>
              <w:rPr>
                <w:sz w:val="17"/>
              </w:rPr>
              <w:t>Unseen future-period model selection</w:t>
            </w:r>
          </w:p>
        </w:tc>
      </w:tr>
    </w:tbl>
    <w:p w:rsidR="00C828CA" w:rsidRDefault="00C828CA">
      <w:pPr>
        <w:rPr>
          <w:rFonts w:hint="eastAsia"/>
        </w:rPr>
      </w:pPr>
    </w:p>
    <w:p w:rsidR="00C828CA" w:rsidRDefault="00992538">
      <w:pPr>
        <w:rPr>
          <w:rFonts w:hint="eastAsia"/>
        </w:rPr>
      </w:pPr>
      <w:r>
        <w:t xml:space="preserve">Model selection and tuning were performed against this holdout. Once the final model and configuration were fixed, the model was refit on the full </w:t>
      </w:r>
      <w:r>
        <w:t>January-October development set before producing the final hidden-validation predictions.</w:t>
      </w:r>
    </w:p>
    <w:p w:rsidR="00C828CA" w:rsidRDefault="00992538">
      <w:pPr>
        <w:pStyle w:val="Heading1"/>
      </w:pPr>
      <w:r>
        <w:t>4. Exploratory Findings and Feature Engineering</w:t>
      </w:r>
    </w:p>
    <w:p w:rsidR="00C828CA" w:rsidRDefault="00992538">
      <w:pPr>
        <w:pStyle w:val="Heading2"/>
      </w:pPr>
      <w:r>
        <w:t>4.1 Key exploratory findings</w:t>
      </w:r>
    </w:p>
    <w:p w:rsidR="00C828CA" w:rsidRDefault="00992538">
      <w:pPr>
        <w:pStyle w:val="ListBullet"/>
        <w:spacing w:after="40"/>
        <w:rPr>
          <w:rFonts w:hint="eastAsia"/>
        </w:rPr>
      </w:pPr>
      <w:r>
        <w:t>posted_rate is strongly right-skewed (skewness about 1.90). Applying log1p reduced skewne</w:t>
      </w:r>
      <w:r>
        <w:t>ss to about -0.49.</w:t>
      </w:r>
    </w:p>
    <w:p w:rsidR="00C828CA" w:rsidRDefault="00992538">
      <w:pPr>
        <w:pStyle w:val="ListBullet"/>
        <w:spacing w:after="40"/>
        <w:rPr>
          <w:rFonts w:hint="eastAsia"/>
        </w:rPr>
      </w:pPr>
      <w:r>
        <w:t>distance has a strong relationship with posted_rate and remains the dominant structural feature.</w:t>
      </w:r>
    </w:p>
    <w:p w:rsidR="00C828CA" w:rsidRDefault="00992538">
      <w:pPr>
        <w:pStyle w:val="ListBullet"/>
        <w:spacing w:after="40"/>
        <w:rPr>
          <w:rFonts w:hint="eastAsia"/>
        </w:rPr>
      </w:pPr>
      <w:r>
        <w:lastRenderedPageBreak/>
        <w:t>haversine_distance is highly redundant with road distance, while route_circuity captures more distinct route geometry.</w:t>
      </w:r>
    </w:p>
    <w:p w:rsidR="00C828CA" w:rsidRDefault="00992538">
      <w:pPr>
        <w:pStyle w:val="ListBullet"/>
        <w:spacing w:after="40"/>
        <w:rPr>
          <w:rFonts w:hint="eastAsia"/>
        </w:rPr>
      </w:pPr>
      <w:r>
        <w:t>market_index varies t</w:t>
      </w:r>
      <w:r>
        <w:t>hrough time but showed very similar distributions across equipment types, supporting time-based rather than equipment-specific imputation.</w:t>
      </w:r>
    </w:p>
    <w:p w:rsidR="00C828CA" w:rsidRDefault="00992538">
      <w:pPr>
        <w:pStyle w:val="ListBullet"/>
        <w:spacing w:after="40"/>
        <w:rPr>
          <w:rFonts w:hint="eastAsia"/>
        </w:rPr>
      </w:pPr>
      <w:r>
        <w:t>quote_signal contained the largest IQR-based outlier share, around 4%, but those observations were retained.</w:t>
      </w:r>
    </w:p>
    <w:p w:rsidR="00C828CA" w:rsidRDefault="00992538">
      <w:pPr>
        <w:pStyle w:val="Heading2"/>
      </w:pPr>
      <w:r>
        <w:t>4.2 Engi</w:t>
      </w:r>
      <w:r>
        <w:t>neered features</w:t>
      </w:r>
    </w:p>
    <w:tbl>
      <w:tblPr>
        <w:tblStyle w:val="TableGrid"/>
        <w:tblW w:w="0" w:type="auto"/>
        <w:jc w:val="center"/>
        <w:tblLook w:val="04A0" w:firstRow="1" w:lastRow="0" w:firstColumn="1" w:lastColumn="0" w:noHBand="0" w:noVBand="1"/>
      </w:tblPr>
      <w:tblGrid>
        <w:gridCol w:w="2868"/>
        <w:gridCol w:w="7572"/>
      </w:tblGrid>
      <w:tr w:rsidR="00C828CA">
        <w:trPr>
          <w:jc w:val="center"/>
        </w:trPr>
        <w:tc>
          <w:tcPr>
            <w:tcW w:w="2880" w:type="dxa"/>
            <w:shd w:val="clear" w:color="auto" w:fill="064A56"/>
            <w:vAlign w:val="center"/>
          </w:tcPr>
          <w:p w:rsidR="00C828CA" w:rsidRDefault="00992538">
            <w:pPr>
              <w:rPr>
                <w:rFonts w:hint="eastAsia"/>
              </w:rPr>
            </w:pPr>
            <w:r>
              <w:rPr>
                <w:b/>
                <w:color w:val="FFFFFF"/>
                <w:sz w:val="17"/>
              </w:rPr>
              <w:t>Feature</w:t>
            </w:r>
          </w:p>
        </w:tc>
        <w:tc>
          <w:tcPr>
            <w:tcW w:w="7632" w:type="dxa"/>
            <w:shd w:val="clear" w:color="auto" w:fill="064A56"/>
            <w:vAlign w:val="center"/>
          </w:tcPr>
          <w:p w:rsidR="00C828CA" w:rsidRDefault="00992538">
            <w:pPr>
              <w:rPr>
                <w:rFonts w:hint="eastAsia"/>
              </w:rPr>
            </w:pPr>
            <w:r>
              <w:rPr>
                <w:b/>
                <w:color w:val="FFFFFF"/>
                <w:sz w:val="17"/>
              </w:rPr>
              <w:t>Definition / purpose</w:t>
            </w:r>
          </w:p>
        </w:tc>
      </w:tr>
      <w:tr w:rsidR="00C828CA">
        <w:trPr>
          <w:jc w:val="center"/>
        </w:trPr>
        <w:tc>
          <w:tcPr>
            <w:tcW w:w="2880" w:type="dxa"/>
            <w:vAlign w:val="center"/>
          </w:tcPr>
          <w:p w:rsidR="00C828CA" w:rsidRDefault="00992538">
            <w:pPr>
              <w:rPr>
                <w:rFonts w:hint="eastAsia"/>
              </w:rPr>
            </w:pPr>
            <w:r>
              <w:rPr>
                <w:sz w:val="17"/>
              </w:rPr>
              <w:t>estimated_base_cost</w:t>
            </w:r>
          </w:p>
        </w:tc>
        <w:tc>
          <w:tcPr>
            <w:tcW w:w="7632" w:type="dxa"/>
            <w:vAlign w:val="center"/>
          </w:tcPr>
          <w:p w:rsidR="00C828CA" w:rsidRDefault="00992538">
            <w:pPr>
              <w:rPr>
                <w:rFonts w:hint="eastAsia"/>
              </w:rPr>
            </w:pPr>
            <w:r>
              <w:rPr>
                <w:sz w:val="17"/>
              </w:rPr>
              <w:t>distance × quote_signal</w:t>
            </w:r>
          </w:p>
        </w:tc>
      </w:tr>
      <w:tr w:rsidR="00C828CA">
        <w:trPr>
          <w:jc w:val="center"/>
        </w:trPr>
        <w:tc>
          <w:tcPr>
            <w:tcW w:w="2880" w:type="dxa"/>
            <w:shd w:val="clear" w:color="auto" w:fill="F3F7F8"/>
            <w:vAlign w:val="center"/>
          </w:tcPr>
          <w:p w:rsidR="00C828CA" w:rsidRDefault="00992538">
            <w:pPr>
              <w:rPr>
                <w:rFonts w:hint="eastAsia"/>
              </w:rPr>
            </w:pPr>
            <w:r>
              <w:rPr>
                <w:sz w:val="17"/>
              </w:rPr>
              <w:t>market_adjusted_cost</w:t>
            </w:r>
          </w:p>
        </w:tc>
        <w:tc>
          <w:tcPr>
            <w:tcW w:w="7632" w:type="dxa"/>
            <w:shd w:val="clear" w:color="auto" w:fill="F3F7F8"/>
            <w:vAlign w:val="center"/>
          </w:tcPr>
          <w:p w:rsidR="00C828CA" w:rsidRDefault="00992538">
            <w:pPr>
              <w:rPr>
                <w:rFonts w:hint="eastAsia"/>
              </w:rPr>
            </w:pPr>
            <w:r>
              <w:rPr>
                <w:sz w:val="17"/>
              </w:rPr>
              <w:t>estimated_base_cost × market_index</w:t>
            </w:r>
          </w:p>
        </w:tc>
      </w:tr>
      <w:tr w:rsidR="00C828CA">
        <w:trPr>
          <w:jc w:val="center"/>
        </w:trPr>
        <w:tc>
          <w:tcPr>
            <w:tcW w:w="2880" w:type="dxa"/>
            <w:vAlign w:val="center"/>
          </w:tcPr>
          <w:p w:rsidR="00C828CA" w:rsidRDefault="00992538">
            <w:pPr>
              <w:rPr>
                <w:rFonts w:hint="eastAsia"/>
              </w:rPr>
            </w:pPr>
            <w:r>
              <w:rPr>
                <w:sz w:val="17"/>
              </w:rPr>
              <w:t>weight_distance_k</w:t>
            </w:r>
          </w:p>
        </w:tc>
        <w:tc>
          <w:tcPr>
            <w:tcW w:w="7632" w:type="dxa"/>
            <w:vAlign w:val="center"/>
          </w:tcPr>
          <w:p w:rsidR="00C828CA" w:rsidRDefault="00992538">
            <w:pPr>
              <w:rPr>
                <w:rFonts w:hint="eastAsia"/>
              </w:rPr>
            </w:pPr>
            <w:r>
              <w:rPr>
                <w:sz w:val="17"/>
              </w:rPr>
              <w:t>weight × distance / 1000</w:t>
            </w:r>
          </w:p>
        </w:tc>
      </w:tr>
      <w:tr w:rsidR="00C828CA">
        <w:trPr>
          <w:jc w:val="center"/>
        </w:trPr>
        <w:tc>
          <w:tcPr>
            <w:tcW w:w="2880" w:type="dxa"/>
            <w:shd w:val="clear" w:color="auto" w:fill="F3F7F8"/>
            <w:vAlign w:val="center"/>
          </w:tcPr>
          <w:p w:rsidR="00C828CA" w:rsidRDefault="00992538">
            <w:pPr>
              <w:rPr>
                <w:rFonts w:hint="eastAsia"/>
              </w:rPr>
            </w:pPr>
            <w:r>
              <w:rPr>
                <w:sz w:val="17"/>
              </w:rPr>
              <w:t>adjusted_rpm</w:t>
            </w:r>
          </w:p>
        </w:tc>
        <w:tc>
          <w:tcPr>
            <w:tcW w:w="7632" w:type="dxa"/>
            <w:shd w:val="clear" w:color="auto" w:fill="F3F7F8"/>
            <w:vAlign w:val="center"/>
          </w:tcPr>
          <w:p w:rsidR="00C828CA" w:rsidRDefault="00992538">
            <w:pPr>
              <w:rPr>
                <w:rFonts w:hint="eastAsia"/>
              </w:rPr>
            </w:pPr>
            <w:r>
              <w:rPr>
                <w:sz w:val="17"/>
              </w:rPr>
              <w:t>quote_signal × market_index</w:t>
            </w:r>
          </w:p>
        </w:tc>
      </w:tr>
      <w:tr w:rsidR="00C828CA">
        <w:trPr>
          <w:jc w:val="center"/>
        </w:trPr>
        <w:tc>
          <w:tcPr>
            <w:tcW w:w="2880" w:type="dxa"/>
            <w:vAlign w:val="center"/>
          </w:tcPr>
          <w:p w:rsidR="00C828CA" w:rsidRDefault="00992538">
            <w:pPr>
              <w:rPr>
                <w:rFonts w:hint="eastAsia"/>
              </w:rPr>
            </w:pPr>
            <w:r>
              <w:rPr>
                <w:sz w:val="17"/>
              </w:rPr>
              <w:t>haversine_distance</w:t>
            </w:r>
          </w:p>
        </w:tc>
        <w:tc>
          <w:tcPr>
            <w:tcW w:w="7632" w:type="dxa"/>
            <w:vAlign w:val="center"/>
          </w:tcPr>
          <w:p w:rsidR="00C828CA" w:rsidRDefault="00992538">
            <w:pPr>
              <w:rPr>
                <w:rFonts w:hint="eastAsia"/>
              </w:rPr>
            </w:pPr>
            <w:r>
              <w:rPr>
                <w:sz w:val="17"/>
              </w:rPr>
              <w:t>Straight-line geographic distance between pickup and delivery</w:t>
            </w:r>
          </w:p>
        </w:tc>
      </w:tr>
      <w:tr w:rsidR="00C828CA">
        <w:trPr>
          <w:jc w:val="center"/>
        </w:trPr>
        <w:tc>
          <w:tcPr>
            <w:tcW w:w="2880" w:type="dxa"/>
            <w:shd w:val="clear" w:color="auto" w:fill="F3F7F8"/>
            <w:vAlign w:val="center"/>
          </w:tcPr>
          <w:p w:rsidR="00C828CA" w:rsidRDefault="00992538">
            <w:pPr>
              <w:rPr>
                <w:rFonts w:hint="eastAsia"/>
              </w:rPr>
            </w:pPr>
            <w:r>
              <w:rPr>
                <w:sz w:val="17"/>
              </w:rPr>
              <w:t>route_circuity</w:t>
            </w:r>
          </w:p>
        </w:tc>
        <w:tc>
          <w:tcPr>
            <w:tcW w:w="7632" w:type="dxa"/>
            <w:shd w:val="clear" w:color="auto" w:fill="F3F7F8"/>
            <w:vAlign w:val="center"/>
          </w:tcPr>
          <w:p w:rsidR="00C828CA" w:rsidRDefault="00992538">
            <w:pPr>
              <w:rPr>
                <w:rFonts w:hint="eastAsia"/>
              </w:rPr>
            </w:pPr>
            <w:r>
              <w:rPr>
                <w:sz w:val="17"/>
              </w:rPr>
              <w:t>Road distance / haversine distance</w:t>
            </w:r>
          </w:p>
        </w:tc>
      </w:tr>
      <w:tr w:rsidR="00C828CA">
        <w:trPr>
          <w:jc w:val="center"/>
        </w:trPr>
        <w:tc>
          <w:tcPr>
            <w:tcW w:w="2880" w:type="dxa"/>
            <w:vAlign w:val="center"/>
          </w:tcPr>
          <w:p w:rsidR="00C828CA" w:rsidRDefault="00992538">
            <w:pPr>
              <w:rPr>
                <w:rFonts w:hint="eastAsia"/>
              </w:rPr>
            </w:pPr>
            <w:r>
              <w:rPr>
                <w:sz w:val="17"/>
              </w:rPr>
              <w:t>Temporal features</w:t>
            </w:r>
          </w:p>
        </w:tc>
        <w:tc>
          <w:tcPr>
            <w:tcW w:w="7632" w:type="dxa"/>
            <w:vAlign w:val="center"/>
          </w:tcPr>
          <w:p w:rsidR="00C828CA" w:rsidRDefault="00992538">
            <w:pPr>
              <w:rPr>
                <w:rFonts w:hint="eastAsia"/>
              </w:rPr>
            </w:pPr>
            <w:r>
              <w:rPr>
                <w:sz w:val="17"/>
              </w:rPr>
              <w:t>month, day_of_week, quarter, is_weekend</w:t>
            </w:r>
          </w:p>
        </w:tc>
      </w:tr>
    </w:tbl>
    <w:p w:rsidR="00C828CA" w:rsidRDefault="00C828CA">
      <w:pPr>
        <w:rPr>
          <w:rFonts w:hint="eastAsia"/>
        </w:rPr>
      </w:pPr>
    </w:p>
    <w:p w:rsidR="00C828CA" w:rsidRDefault="00992538">
      <w:pPr>
        <w:rPr>
          <w:rFonts w:hint="eastAsia"/>
        </w:rPr>
      </w:pPr>
      <w:r>
        <w:t>Feature decisions were not based on correlation alone. The engineered feature grou</w:t>
      </w:r>
      <w:r>
        <w:t>ps were tested on the chronological holdout, because highly correlated features can still be redundant while lower-correlation features may add useful non-linear signal.</w:t>
      </w:r>
    </w:p>
    <w:p w:rsidR="00C828CA" w:rsidRDefault="00992538">
      <w:pPr>
        <w:pStyle w:val="Heading1"/>
      </w:pPr>
      <w:r>
        <w:t>5. Model Selection</w:t>
      </w:r>
    </w:p>
    <w:p w:rsidR="00C828CA" w:rsidRDefault="00992538">
      <w:pPr>
        <w:rPr>
          <w:rFonts w:hint="eastAsia"/>
        </w:rPr>
      </w:pPr>
      <w:r>
        <w:t>Models were evaluated sequentially from a naive benchmark to increa</w:t>
      </w:r>
      <w:r>
        <w:t>singly flexible learners. The same chronological validation set was used for all comparisons.</w:t>
      </w:r>
    </w:p>
    <w:tbl>
      <w:tblPr>
        <w:tblStyle w:val="TableGrid"/>
        <w:tblW w:w="0" w:type="auto"/>
        <w:jc w:val="center"/>
        <w:tblLook w:val="04A0" w:firstRow="1" w:lastRow="0" w:firstColumn="1" w:lastColumn="0" w:noHBand="0" w:noVBand="1"/>
      </w:tblPr>
      <w:tblGrid>
        <w:gridCol w:w="3168"/>
        <w:gridCol w:w="1728"/>
        <w:gridCol w:w="1728"/>
        <w:gridCol w:w="1440"/>
        <w:gridCol w:w="1296"/>
      </w:tblGrid>
      <w:tr w:rsidR="00C828CA">
        <w:trPr>
          <w:jc w:val="center"/>
        </w:trPr>
        <w:tc>
          <w:tcPr>
            <w:tcW w:w="3168" w:type="dxa"/>
            <w:shd w:val="clear" w:color="auto" w:fill="064A56"/>
            <w:vAlign w:val="center"/>
          </w:tcPr>
          <w:p w:rsidR="00C828CA" w:rsidRDefault="00992538">
            <w:pPr>
              <w:rPr>
                <w:rFonts w:hint="eastAsia"/>
              </w:rPr>
            </w:pPr>
            <w:r>
              <w:rPr>
                <w:b/>
                <w:color w:val="FFFFFF"/>
                <w:sz w:val="17"/>
              </w:rPr>
              <w:t>Model</w:t>
            </w:r>
          </w:p>
        </w:tc>
        <w:tc>
          <w:tcPr>
            <w:tcW w:w="1728" w:type="dxa"/>
            <w:shd w:val="clear" w:color="auto" w:fill="064A56"/>
            <w:vAlign w:val="center"/>
          </w:tcPr>
          <w:p w:rsidR="00C828CA" w:rsidRDefault="00992538">
            <w:pPr>
              <w:rPr>
                <w:rFonts w:hint="eastAsia"/>
              </w:rPr>
            </w:pPr>
            <w:r>
              <w:rPr>
                <w:b/>
                <w:color w:val="FFFFFF"/>
                <w:sz w:val="17"/>
              </w:rPr>
              <w:t>MAE</w:t>
            </w:r>
          </w:p>
        </w:tc>
        <w:tc>
          <w:tcPr>
            <w:tcW w:w="1728" w:type="dxa"/>
            <w:shd w:val="clear" w:color="auto" w:fill="064A56"/>
            <w:vAlign w:val="center"/>
          </w:tcPr>
          <w:p w:rsidR="00C828CA" w:rsidRDefault="00992538">
            <w:pPr>
              <w:rPr>
                <w:rFonts w:hint="eastAsia"/>
              </w:rPr>
            </w:pPr>
            <w:r>
              <w:rPr>
                <w:b/>
                <w:color w:val="FFFFFF"/>
                <w:sz w:val="17"/>
              </w:rPr>
              <w:t>RMSE</w:t>
            </w:r>
          </w:p>
        </w:tc>
        <w:tc>
          <w:tcPr>
            <w:tcW w:w="1440" w:type="dxa"/>
            <w:shd w:val="clear" w:color="auto" w:fill="064A56"/>
            <w:vAlign w:val="center"/>
          </w:tcPr>
          <w:p w:rsidR="00C828CA" w:rsidRDefault="00992538">
            <w:pPr>
              <w:rPr>
                <w:rFonts w:hint="eastAsia"/>
              </w:rPr>
            </w:pPr>
            <w:r>
              <w:rPr>
                <w:b/>
                <w:color w:val="FFFFFF"/>
                <w:sz w:val="17"/>
              </w:rPr>
              <w:t>MAPE</w:t>
            </w:r>
          </w:p>
        </w:tc>
        <w:tc>
          <w:tcPr>
            <w:tcW w:w="1296" w:type="dxa"/>
            <w:shd w:val="clear" w:color="auto" w:fill="064A56"/>
            <w:vAlign w:val="center"/>
          </w:tcPr>
          <w:p w:rsidR="00C828CA" w:rsidRDefault="00992538">
            <w:pPr>
              <w:rPr>
                <w:rFonts w:hint="eastAsia"/>
              </w:rPr>
            </w:pPr>
            <w:r>
              <w:rPr>
                <w:b/>
                <w:color w:val="FFFFFF"/>
                <w:sz w:val="17"/>
              </w:rPr>
              <w:t>R²</w:t>
            </w:r>
          </w:p>
        </w:tc>
      </w:tr>
      <w:tr w:rsidR="00C828CA">
        <w:trPr>
          <w:jc w:val="center"/>
        </w:trPr>
        <w:tc>
          <w:tcPr>
            <w:tcW w:w="3168" w:type="dxa"/>
            <w:vAlign w:val="center"/>
          </w:tcPr>
          <w:p w:rsidR="00C828CA" w:rsidRDefault="00992538">
            <w:pPr>
              <w:rPr>
                <w:rFonts w:hint="eastAsia"/>
              </w:rPr>
            </w:pPr>
            <w:r>
              <w:rPr>
                <w:sz w:val="17"/>
              </w:rPr>
              <w:t>Dummy</w:t>
            </w:r>
          </w:p>
        </w:tc>
        <w:tc>
          <w:tcPr>
            <w:tcW w:w="1728" w:type="dxa"/>
            <w:vAlign w:val="center"/>
          </w:tcPr>
          <w:p w:rsidR="00C828CA" w:rsidRDefault="00992538">
            <w:pPr>
              <w:rPr>
                <w:rFonts w:hint="eastAsia"/>
              </w:rPr>
            </w:pPr>
            <w:r>
              <w:rPr>
                <w:sz w:val="17"/>
              </w:rPr>
              <w:t>$1,178.80</w:t>
            </w:r>
          </w:p>
        </w:tc>
        <w:tc>
          <w:tcPr>
            <w:tcW w:w="1728" w:type="dxa"/>
            <w:vAlign w:val="center"/>
          </w:tcPr>
          <w:p w:rsidR="00C828CA" w:rsidRDefault="00992538">
            <w:pPr>
              <w:rPr>
                <w:rFonts w:hint="eastAsia"/>
              </w:rPr>
            </w:pPr>
            <w:r>
              <w:rPr>
                <w:sz w:val="17"/>
              </w:rPr>
              <w:t>$1,526.23</w:t>
            </w:r>
          </w:p>
        </w:tc>
        <w:tc>
          <w:tcPr>
            <w:tcW w:w="1440" w:type="dxa"/>
            <w:vAlign w:val="center"/>
          </w:tcPr>
          <w:p w:rsidR="00C828CA" w:rsidRDefault="00992538">
            <w:pPr>
              <w:rPr>
                <w:rFonts w:hint="eastAsia"/>
              </w:rPr>
            </w:pPr>
            <w:r>
              <w:rPr>
                <w:sz w:val="17"/>
              </w:rPr>
              <w:t>83.43%</w:t>
            </w:r>
          </w:p>
        </w:tc>
        <w:tc>
          <w:tcPr>
            <w:tcW w:w="1296" w:type="dxa"/>
            <w:vAlign w:val="center"/>
          </w:tcPr>
          <w:p w:rsidR="00C828CA" w:rsidRDefault="00992538">
            <w:pPr>
              <w:rPr>
                <w:rFonts w:hint="eastAsia"/>
              </w:rPr>
            </w:pPr>
            <w:r>
              <w:rPr>
                <w:sz w:val="17"/>
              </w:rPr>
              <w:t>-0.0002</w:t>
            </w:r>
          </w:p>
        </w:tc>
      </w:tr>
      <w:tr w:rsidR="00C828CA">
        <w:trPr>
          <w:jc w:val="center"/>
        </w:trPr>
        <w:tc>
          <w:tcPr>
            <w:tcW w:w="3168" w:type="dxa"/>
            <w:shd w:val="clear" w:color="auto" w:fill="F3F7F8"/>
            <w:vAlign w:val="center"/>
          </w:tcPr>
          <w:p w:rsidR="00C828CA" w:rsidRDefault="00992538">
            <w:pPr>
              <w:rPr>
                <w:rFonts w:hint="eastAsia"/>
              </w:rPr>
            </w:pPr>
            <w:r>
              <w:rPr>
                <w:sz w:val="17"/>
              </w:rPr>
              <w:t>Linear Regression</w:t>
            </w:r>
          </w:p>
        </w:tc>
        <w:tc>
          <w:tcPr>
            <w:tcW w:w="1728" w:type="dxa"/>
            <w:shd w:val="clear" w:color="auto" w:fill="F3F7F8"/>
            <w:vAlign w:val="center"/>
          </w:tcPr>
          <w:p w:rsidR="00C828CA" w:rsidRDefault="00992538">
            <w:pPr>
              <w:rPr>
                <w:rFonts w:hint="eastAsia"/>
              </w:rPr>
            </w:pPr>
            <w:r>
              <w:rPr>
                <w:sz w:val="17"/>
              </w:rPr>
              <w:t>$142.54</w:t>
            </w:r>
          </w:p>
        </w:tc>
        <w:tc>
          <w:tcPr>
            <w:tcW w:w="1728" w:type="dxa"/>
            <w:shd w:val="clear" w:color="auto" w:fill="F3F7F8"/>
            <w:vAlign w:val="center"/>
          </w:tcPr>
          <w:p w:rsidR="00C828CA" w:rsidRDefault="00992538">
            <w:pPr>
              <w:rPr>
                <w:rFonts w:hint="eastAsia"/>
              </w:rPr>
            </w:pPr>
            <w:r>
              <w:rPr>
                <w:sz w:val="17"/>
              </w:rPr>
              <w:t>$638.08</w:t>
            </w:r>
          </w:p>
        </w:tc>
        <w:tc>
          <w:tcPr>
            <w:tcW w:w="1440" w:type="dxa"/>
            <w:shd w:val="clear" w:color="auto" w:fill="F3F7F8"/>
            <w:vAlign w:val="center"/>
          </w:tcPr>
          <w:p w:rsidR="00C828CA" w:rsidRDefault="00992538">
            <w:pPr>
              <w:rPr>
                <w:rFonts w:hint="eastAsia"/>
              </w:rPr>
            </w:pPr>
            <w:r>
              <w:rPr>
                <w:sz w:val="17"/>
              </w:rPr>
              <w:t>8.10%</w:t>
            </w:r>
          </w:p>
        </w:tc>
        <w:tc>
          <w:tcPr>
            <w:tcW w:w="1296" w:type="dxa"/>
            <w:shd w:val="clear" w:color="auto" w:fill="F3F7F8"/>
            <w:vAlign w:val="center"/>
          </w:tcPr>
          <w:p w:rsidR="00C828CA" w:rsidRDefault="00992538">
            <w:pPr>
              <w:rPr>
                <w:rFonts w:hint="eastAsia"/>
              </w:rPr>
            </w:pPr>
            <w:r>
              <w:rPr>
                <w:sz w:val="17"/>
              </w:rPr>
              <w:t>0.8252</w:t>
            </w:r>
          </w:p>
        </w:tc>
      </w:tr>
      <w:tr w:rsidR="00C828CA">
        <w:trPr>
          <w:jc w:val="center"/>
        </w:trPr>
        <w:tc>
          <w:tcPr>
            <w:tcW w:w="3168" w:type="dxa"/>
            <w:vAlign w:val="center"/>
          </w:tcPr>
          <w:p w:rsidR="00C828CA" w:rsidRDefault="00992538">
            <w:pPr>
              <w:rPr>
                <w:rFonts w:hint="eastAsia"/>
              </w:rPr>
            </w:pPr>
            <w:r>
              <w:rPr>
                <w:sz w:val="17"/>
              </w:rPr>
              <w:t>Ridge</w:t>
            </w:r>
          </w:p>
        </w:tc>
        <w:tc>
          <w:tcPr>
            <w:tcW w:w="1728" w:type="dxa"/>
            <w:vAlign w:val="center"/>
          </w:tcPr>
          <w:p w:rsidR="00C828CA" w:rsidRDefault="00992538">
            <w:pPr>
              <w:rPr>
                <w:rFonts w:hint="eastAsia"/>
              </w:rPr>
            </w:pPr>
            <w:r>
              <w:rPr>
                <w:sz w:val="17"/>
              </w:rPr>
              <w:t>$142.53</w:t>
            </w:r>
          </w:p>
        </w:tc>
        <w:tc>
          <w:tcPr>
            <w:tcW w:w="1728" w:type="dxa"/>
            <w:vAlign w:val="center"/>
          </w:tcPr>
          <w:p w:rsidR="00C828CA" w:rsidRDefault="00992538">
            <w:pPr>
              <w:rPr>
                <w:rFonts w:hint="eastAsia"/>
              </w:rPr>
            </w:pPr>
            <w:r>
              <w:rPr>
                <w:sz w:val="17"/>
              </w:rPr>
              <w:t>$638.08</w:t>
            </w:r>
          </w:p>
        </w:tc>
        <w:tc>
          <w:tcPr>
            <w:tcW w:w="1440" w:type="dxa"/>
            <w:vAlign w:val="center"/>
          </w:tcPr>
          <w:p w:rsidR="00C828CA" w:rsidRDefault="00992538">
            <w:pPr>
              <w:rPr>
                <w:rFonts w:hint="eastAsia"/>
              </w:rPr>
            </w:pPr>
            <w:r>
              <w:rPr>
                <w:sz w:val="17"/>
              </w:rPr>
              <w:t>8.10%</w:t>
            </w:r>
          </w:p>
        </w:tc>
        <w:tc>
          <w:tcPr>
            <w:tcW w:w="1296" w:type="dxa"/>
            <w:vAlign w:val="center"/>
          </w:tcPr>
          <w:p w:rsidR="00C828CA" w:rsidRDefault="00992538">
            <w:pPr>
              <w:rPr>
                <w:rFonts w:hint="eastAsia"/>
              </w:rPr>
            </w:pPr>
            <w:r>
              <w:rPr>
                <w:sz w:val="17"/>
              </w:rPr>
              <w:t>0.8252</w:t>
            </w:r>
          </w:p>
        </w:tc>
      </w:tr>
      <w:tr w:rsidR="00C828CA">
        <w:trPr>
          <w:jc w:val="center"/>
        </w:trPr>
        <w:tc>
          <w:tcPr>
            <w:tcW w:w="3168" w:type="dxa"/>
            <w:shd w:val="clear" w:color="auto" w:fill="F3F7F8"/>
            <w:vAlign w:val="center"/>
          </w:tcPr>
          <w:p w:rsidR="00C828CA" w:rsidRDefault="00992538">
            <w:pPr>
              <w:rPr>
                <w:rFonts w:hint="eastAsia"/>
              </w:rPr>
            </w:pPr>
            <w:r>
              <w:rPr>
                <w:sz w:val="17"/>
              </w:rPr>
              <w:t xml:space="preserve">Decision </w:t>
            </w:r>
            <w:r>
              <w:rPr>
                <w:sz w:val="17"/>
              </w:rPr>
              <w:t>Tree</w:t>
            </w:r>
          </w:p>
        </w:tc>
        <w:tc>
          <w:tcPr>
            <w:tcW w:w="1728" w:type="dxa"/>
            <w:shd w:val="clear" w:color="auto" w:fill="F3F7F8"/>
            <w:vAlign w:val="center"/>
          </w:tcPr>
          <w:p w:rsidR="00C828CA" w:rsidRDefault="00992538">
            <w:pPr>
              <w:rPr>
                <w:rFonts w:hint="eastAsia"/>
              </w:rPr>
            </w:pPr>
            <w:r>
              <w:rPr>
                <w:sz w:val="17"/>
              </w:rPr>
              <w:t>$171.93</w:t>
            </w:r>
          </w:p>
        </w:tc>
        <w:tc>
          <w:tcPr>
            <w:tcW w:w="1728" w:type="dxa"/>
            <w:shd w:val="clear" w:color="auto" w:fill="F3F7F8"/>
            <w:vAlign w:val="center"/>
          </w:tcPr>
          <w:p w:rsidR="00C828CA" w:rsidRDefault="00992538">
            <w:pPr>
              <w:rPr>
                <w:rFonts w:hint="eastAsia"/>
              </w:rPr>
            </w:pPr>
            <w:r>
              <w:rPr>
                <w:sz w:val="17"/>
              </w:rPr>
              <w:t>$669.61</w:t>
            </w:r>
          </w:p>
        </w:tc>
        <w:tc>
          <w:tcPr>
            <w:tcW w:w="1440" w:type="dxa"/>
            <w:shd w:val="clear" w:color="auto" w:fill="F3F7F8"/>
            <w:vAlign w:val="center"/>
          </w:tcPr>
          <w:p w:rsidR="00C828CA" w:rsidRDefault="00992538">
            <w:pPr>
              <w:rPr>
                <w:rFonts w:hint="eastAsia"/>
              </w:rPr>
            </w:pPr>
            <w:r>
              <w:rPr>
                <w:sz w:val="17"/>
              </w:rPr>
              <w:t>7.62%</w:t>
            </w:r>
          </w:p>
        </w:tc>
        <w:tc>
          <w:tcPr>
            <w:tcW w:w="1296" w:type="dxa"/>
            <w:shd w:val="clear" w:color="auto" w:fill="F3F7F8"/>
            <w:vAlign w:val="center"/>
          </w:tcPr>
          <w:p w:rsidR="00C828CA" w:rsidRDefault="00992538">
            <w:pPr>
              <w:rPr>
                <w:rFonts w:hint="eastAsia"/>
              </w:rPr>
            </w:pPr>
            <w:r>
              <w:rPr>
                <w:sz w:val="17"/>
              </w:rPr>
              <w:t>0.8075</w:t>
            </w:r>
          </w:p>
        </w:tc>
      </w:tr>
      <w:tr w:rsidR="00C828CA">
        <w:trPr>
          <w:jc w:val="center"/>
        </w:trPr>
        <w:tc>
          <w:tcPr>
            <w:tcW w:w="3168" w:type="dxa"/>
            <w:vAlign w:val="center"/>
          </w:tcPr>
          <w:p w:rsidR="00C828CA" w:rsidRDefault="00992538">
            <w:pPr>
              <w:rPr>
                <w:rFonts w:hint="eastAsia"/>
              </w:rPr>
            </w:pPr>
            <w:r>
              <w:rPr>
                <w:sz w:val="17"/>
              </w:rPr>
              <w:t>Random Forest</w:t>
            </w:r>
          </w:p>
        </w:tc>
        <w:tc>
          <w:tcPr>
            <w:tcW w:w="1728" w:type="dxa"/>
            <w:vAlign w:val="center"/>
          </w:tcPr>
          <w:p w:rsidR="00C828CA" w:rsidRDefault="00992538">
            <w:pPr>
              <w:rPr>
                <w:rFonts w:hint="eastAsia"/>
              </w:rPr>
            </w:pPr>
            <w:r>
              <w:rPr>
                <w:sz w:val="17"/>
              </w:rPr>
              <w:t>$314.06</w:t>
            </w:r>
          </w:p>
        </w:tc>
        <w:tc>
          <w:tcPr>
            <w:tcW w:w="1728" w:type="dxa"/>
            <w:vAlign w:val="center"/>
          </w:tcPr>
          <w:p w:rsidR="00C828CA" w:rsidRDefault="00992538">
            <w:pPr>
              <w:rPr>
                <w:rFonts w:hint="eastAsia"/>
              </w:rPr>
            </w:pPr>
            <w:r>
              <w:rPr>
                <w:sz w:val="17"/>
              </w:rPr>
              <w:t>$717.02</w:t>
            </w:r>
          </w:p>
        </w:tc>
        <w:tc>
          <w:tcPr>
            <w:tcW w:w="1440" w:type="dxa"/>
            <w:vAlign w:val="center"/>
          </w:tcPr>
          <w:p w:rsidR="00C828CA" w:rsidRDefault="00992538">
            <w:pPr>
              <w:rPr>
                <w:rFonts w:hint="eastAsia"/>
              </w:rPr>
            </w:pPr>
            <w:r>
              <w:rPr>
                <w:sz w:val="17"/>
              </w:rPr>
              <w:t>24.32%</w:t>
            </w:r>
          </w:p>
        </w:tc>
        <w:tc>
          <w:tcPr>
            <w:tcW w:w="1296" w:type="dxa"/>
            <w:vAlign w:val="center"/>
          </w:tcPr>
          <w:p w:rsidR="00C828CA" w:rsidRDefault="00992538">
            <w:pPr>
              <w:rPr>
                <w:rFonts w:hint="eastAsia"/>
              </w:rPr>
            </w:pPr>
            <w:r>
              <w:rPr>
                <w:sz w:val="17"/>
              </w:rPr>
              <w:t>0.7792</w:t>
            </w:r>
          </w:p>
        </w:tc>
      </w:tr>
      <w:tr w:rsidR="00C828CA">
        <w:trPr>
          <w:jc w:val="center"/>
        </w:trPr>
        <w:tc>
          <w:tcPr>
            <w:tcW w:w="3168" w:type="dxa"/>
            <w:shd w:val="clear" w:color="auto" w:fill="F3F7F8"/>
            <w:vAlign w:val="center"/>
          </w:tcPr>
          <w:p w:rsidR="00C828CA" w:rsidRDefault="00992538">
            <w:pPr>
              <w:rPr>
                <w:rFonts w:hint="eastAsia"/>
              </w:rPr>
            </w:pPr>
            <w:r>
              <w:rPr>
                <w:sz w:val="17"/>
              </w:rPr>
              <w:t>XGBoost (base)</w:t>
            </w:r>
          </w:p>
        </w:tc>
        <w:tc>
          <w:tcPr>
            <w:tcW w:w="1728" w:type="dxa"/>
            <w:shd w:val="clear" w:color="auto" w:fill="F3F7F8"/>
            <w:vAlign w:val="center"/>
          </w:tcPr>
          <w:p w:rsidR="00C828CA" w:rsidRDefault="00992538">
            <w:pPr>
              <w:rPr>
                <w:rFonts w:hint="eastAsia"/>
              </w:rPr>
            </w:pPr>
            <w:r>
              <w:rPr>
                <w:sz w:val="17"/>
              </w:rPr>
              <w:t>$147.53</w:t>
            </w:r>
          </w:p>
        </w:tc>
        <w:tc>
          <w:tcPr>
            <w:tcW w:w="1728" w:type="dxa"/>
            <w:shd w:val="clear" w:color="auto" w:fill="F3F7F8"/>
            <w:vAlign w:val="center"/>
          </w:tcPr>
          <w:p w:rsidR="00C828CA" w:rsidRDefault="00992538">
            <w:pPr>
              <w:rPr>
                <w:rFonts w:hint="eastAsia"/>
              </w:rPr>
            </w:pPr>
            <w:r>
              <w:rPr>
                <w:sz w:val="17"/>
              </w:rPr>
              <w:t>$652.63</w:t>
            </w:r>
          </w:p>
        </w:tc>
        <w:tc>
          <w:tcPr>
            <w:tcW w:w="1440" w:type="dxa"/>
            <w:shd w:val="clear" w:color="auto" w:fill="F3F7F8"/>
            <w:vAlign w:val="center"/>
          </w:tcPr>
          <w:p w:rsidR="00C828CA" w:rsidRDefault="00992538">
            <w:pPr>
              <w:rPr>
                <w:rFonts w:hint="eastAsia"/>
              </w:rPr>
            </w:pPr>
            <w:r>
              <w:rPr>
                <w:sz w:val="17"/>
              </w:rPr>
              <w:t>7.01%</w:t>
            </w:r>
          </w:p>
        </w:tc>
        <w:tc>
          <w:tcPr>
            <w:tcW w:w="1296" w:type="dxa"/>
            <w:shd w:val="clear" w:color="auto" w:fill="F3F7F8"/>
            <w:vAlign w:val="center"/>
          </w:tcPr>
          <w:p w:rsidR="00C828CA" w:rsidRDefault="00992538">
            <w:pPr>
              <w:rPr>
                <w:rFonts w:hint="eastAsia"/>
              </w:rPr>
            </w:pPr>
            <w:r>
              <w:rPr>
                <w:sz w:val="17"/>
              </w:rPr>
              <w:t>0.8171</w:t>
            </w:r>
          </w:p>
        </w:tc>
      </w:tr>
    </w:tbl>
    <w:p w:rsidR="00C828CA" w:rsidRDefault="00C828CA">
      <w:pPr>
        <w:rPr>
          <w:rFonts w:hint="eastAsia"/>
        </w:rPr>
      </w:pPr>
    </w:p>
    <w:p w:rsidR="00C828CA" w:rsidRDefault="00992538">
      <w:pPr>
        <w:rPr>
          <w:rFonts w:hint="eastAsia"/>
        </w:rPr>
      </w:pPr>
      <w:r>
        <w:t xml:space="preserve">Ridge produced the best initial MAE and RMSE, confirming a strong approximately linear component in the data. XGBoost remained </w:t>
      </w:r>
      <w:r>
        <w:t>competitive and had lower percentage error, so both model families were retained for additional feature and target experiments.</w:t>
      </w:r>
    </w:p>
    <w:p w:rsidR="00C828CA" w:rsidRDefault="00992538">
      <w:pPr>
        <w:pStyle w:val="Heading2"/>
      </w:pPr>
      <w:r>
        <w:t>5.1 Feature-set comparison</w:t>
      </w:r>
    </w:p>
    <w:tbl>
      <w:tblPr>
        <w:tblStyle w:val="TableGrid"/>
        <w:tblW w:w="0" w:type="auto"/>
        <w:jc w:val="center"/>
        <w:tblLook w:val="04A0" w:firstRow="1" w:lastRow="0" w:firstColumn="1" w:lastColumn="0" w:noHBand="0" w:noVBand="1"/>
      </w:tblPr>
      <w:tblGrid>
        <w:gridCol w:w="3312"/>
        <w:gridCol w:w="1584"/>
        <w:gridCol w:w="1584"/>
        <w:gridCol w:w="1440"/>
        <w:gridCol w:w="1296"/>
      </w:tblGrid>
      <w:tr w:rsidR="00C828CA">
        <w:trPr>
          <w:jc w:val="center"/>
        </w:trPr>
        <w:tc>
          <w:tcPr>
            <w:tcW w:w="3312" w:type="dxa"/>
            <w:shd w:val="clear" w:color="auto" w:fill="064A56"/>
            <w:vAlign w:val="center"/>
          </w:tcPr>
          <w:p w:rsidR="00C828CA" w:rsidRDefault="00992538">
            <w:pPr>
              <w:rPr>
                <w:rFonts w:hint="eastAsia"/>
              </w:rPr>
            </w:pPr>
            <w:r>
              <w:rPr>
                <w:b/>
                <w:color w:val="FFFFFF"/>
                <w:sz w:val="17"/>
              </w:rPr>
              <w:t>Candidate</w:t>
            </w:r>
          </w:p>
        </w:tc>
        <w:tc>
          <w:tcPr>
            <w:tcW w:w="1584" w:type="dxa"/>
            <w:shd w:val="clear" w:color="auto" w:fill="064A56"/>
            <w:vAlign w:val="center"/>
          </w:tcPr>
          <w:p w:rsidR="00C828CA" w:rsidRDefault="00992538">
            <w:pPr>
              <w:rPr>
                <w:rFonts w:hint="eastAsia"/>
              </w:rPr>
            </w:pPr>
            <w:r>
              <w:rPr>
                <w:b/>
                <w:color w:val="FFFFFF"/>
                <w:sz w:val="17"/>
              </w:rPr>
              <w:t>MAE</w:t>
            </w:r>
          </w:p>
        </w:tc>
        <w:tc>
          <w:tcPr>
            <w:tcW w:w="1584" w:type="dxa"/>
            <w:shd w:val="clear" w:color="auto" w:fill="064A56"/>
            <w:vAlign w:val="center"/>
          </w:tcPr>
          <w:p w:rsidR="00C828CA" w:rsidRDefault="00992538">
            <w:pPr>
              <w:rPr>
                <w:rFonts w:hint="eastAsia"/>
              </w:rPr>
            </w:pPr>
            <w:r>
              <w:rPr>
                <w:b/>
                <w:color w:val="FFFFFF"/>
                <w:sz w:val="17"/>
              </w:rPr>
              <w:t>RMSE</w:t>
            </w:r>
          </w:p>
        </w:tc>
        <w:tc>
          <w:tcPr>
            <w:tcW w:w="1440" w:type="dxa"/>
            <w:shd w:val="clear" w:color="auto" w:fill="064A56"/>
            <w:vAlign w:val="center"/>
          </w:tcPr>
          <w:p w:rsidR="00C828CA" w:rsidRDefault="00992538">
            <w:pPr>
              <w:rPr>
                <w:rFonts w:hint="eastAsia"/>
              </w:rPr>
            </w:pPr>
            <w:r>
              <w:rPr>
                <w:b/>
                <w:color w:val="FFFFFF"/>
                <w:sz w:val="17"/>
              </w:rPr>
              <w:t>MAPE</w:t>
            </w:r>
          </w:p>
        </w:tc>
        <w:tc>
          <w:tcPr>
            <w:tcW w:w="1296" w:type="dxa"/>
            <w:shd w:val="clear" w:color="auto" w:fill="064A56"/>
            <w:vAlign w:val="center"/>
          </w:tcPr>
          <w:p w:rsidR="00C828CA" w:rsidRDefault="00992538">
            <w:pPr>
              <w:rPr>
                <w:rFonts w:hint="eastAsia"/>
              </w:rPr>
            </w:pPr>
            <w:r>
              <w:rPr>
                <w:b/>
                <w:color w:val="FFFFFF"/>
                <w:sz w:val="17"/>
              </w:rPr>
              <w:t>R²</w:t>
            </w:r>
          </w:p>
        </w:tc>
      </w:tr>
      <w:tr w:rsidR="00C828CA">
        <w:trPr>
          <w:jc w:val="center"/>
        </w:trPr>
        <w:tc>
          <w:tcPr>
            <w:tcW w:w="3312" w:type="dxa"/>
            <w:vAlign w:val="center"/>
          </w:tcPr>
          <w:p w:rsidR="00C828CA" w:rsidRDefault="00992538">
            <w:pPr>
              <w:rPr>
                <w:rFonts w:hint="eastAsia"/>
              </w:rPr>
            </w:pPr>
            <w:r>
              <w:rPr>
                <w:sz w:val="17"/>
              </w:rPr>
              <w:t>Ridge - Base</w:t>
            </w:r>
          </w:p>
        </w:tc>
        <w:tc>
          <w:tcPr>
            <w:tcW w:w="1584" w:type="dxa"/>
            <w:vAlign w:val="center"/>
          </w:tcPr>
          <w:p w:rsidR="00C828CA" w:rsidRDefault="00992538">
            <w:pPr>
              <w:rPr>
                <w:rFonts w:hint="eastAsia"/>
              </w:rPr>
            </w:pPr>
            <w:r>
              <w:rPr>
                <w:sz w:val="17"/>
              </w:rPr>
              <w:t>$142.53</w:t>
            </w:r>
          </w:p>
        </w:tc>
        <w:tc>
          <w:tcPr>
            <w:tcW w:w="1584" w:type="dxa"/>
            <w:vAlign w:val="center"/>
          </w:tcPr>
          <w:p w:rsidR="00C828CA" w:rsidRDefault="00992538">
            <w:pPr>
              <w:rPr>
                <w:rFonts w:hint="eastAsia"/>
              </w:rPr>
            </w:pPr>
            <w:r>
              <w:rPr>
                <w:sz w:val="17"/>
              </w:rPr>
              <w:t>$638.08</w:t>
            </w:r>
          </w:p>
        </w:tc>
        <w:tc>
          <w:tcPr>
            <w:tcW w:w="1440" w:type="dxa"/>
            <w:vAlign w:val="center"/>
          </w:tcPr>
          <w:p w:rsidR="00C828CA" w:rsidRDefault="00992538">
            <w:pPr>
              <w:rPr>
                <w:rFonts w:hint="eastAsia"/>
              </w:rPr>
            </w:pPr>
            <w:r>
              <w:rPr>
                <w:sz w:val="17"/>
              </w:rPr>
              <w:t>8.10%</w:t>
            </w:r>
          </w:p>
        </w:tc>
        <w:tc>
          <w:tcPr>
            <w:tcW w:w="1296" w:type="dxa"/>
            <w:vAlign w:val="center"/>
          </w:tcPr>
          <w:p w:rsidR="00C828CA" w:rsidRDefault="00992538">
            <w:pPr>
              <w:rPr>
                <w:rFonts w:hint="eastAsia"/>
              </w:rPr>
            </w:pPr>
            <w:r>
              <w:rPr>
                <w:sz w:val="17"/>
              </w:rPr>
              <w:t>0.8252</w:t>
            </w:r>
          </w:p>
        </w:tc>
      </w:tr>
      <w:tr w:rsidR="00C828CA">
        <w:trPr>
          <w:jc w:val="center"/>
        </w:trPr>
        <w:tc>
          <w:tcPr>
            <w:tcW w:w="3312" w:type="dxa"/>
            <w:shd w:val="clear" w:color="auto" w:fill="F3F7F8"/>
            <w:vAlign w:val="center"/>
          </w:tcPr>
          <w:p w:rsidR="00C828CA" w:rsidRDefault="00992538">
            <w:pPr>
              <w:rPr>
                <w:rFonts w:hint="eastAsia"/>
              </w:rPr>
            </w:pPr>
            <w:r>
              <w:rPr>
                <w:sz w:val="17"/>
              </w:rPr>
              <w:t>Ridge - Engineered</w:t>
            </w:r>
          </w:p>
        </w:tc>
        <w:tc>
          <w:tcPr>
            <w:tcW w:w="1584" w:type="dxa"/>
            <w:shd w:val="clear" w:color="auto" w:fill="F3F7F8"/>
            <w:vAlign w:val="center"/>
          </w:tcPr>
          <w:p w:rsidR="00C828CA" w:rsidRDefault="00992538">
            <w:pPr>
              <w:rPr>
                <w:rFonts w:hint="eastAsia"/>
              </w:rPr>
            </w:pPr>
            <w:r>
              <w:rPr>
                <w:sz w:val="17"/>
              </w:rPr>
              <w:t>$144.40</w:t>
            </w:r>
          </w:p>
        </w:tc>
        <w:tc>
          <w:tcPr>
            <w:tcW w:w="1584" w:type="dxa"/>
            <w:shd w:val="clear" w:color="auto" w:fill="F3F7F8"/>
            <w:vAlign w:val="center"/>
          </w:tcPr>
          <w:p w:rsidR="00C828CA" w:rsidRDefault="00992538">
            <w:pPr>
              <w:rPr>
                <w:rFonts w:hint="eastAsia"/>
              </w:rPr>
            </w:pPr>
            <w:r>
              <w:rPr>
                <w:sz w:val="17"/>
              </w:rPr>
              <w:t>$639.80</w:t>
            </w:r>
          </w:p>
        </w:tc>
        <w:tc>
          <w:tcPr>
            <w:tcW w:w="1440" w:type="dxa"/>
            <w:shd w:val="clear" w:color="auto" w:fill="F3F7F8"/>
            <w:vAlign w:val="center"/>
          </w:tcPr>
          <w:p w:rsidR="00C828CA" w:rsidRDefault="00992538">
            <w:pPr>
              <w:rPr>
                <w:rFonts w:hint="eastAsia"/>
              </w:rPr>
            </w:pPr>
            <w:r>
              <w:rPr>
                <w:sz w:val="17"/>
              </w:rPr>
              <w:t>8.49%</w:t>
            </w:r>
          </w:p>
        </w:tc>
        <w:tc>
          <w:tcPr>
            <w:tcW w:w="1296" w:type="dxa"/>
            <w:shd w:val="clear" w:color="auto" w:fill="F3F7F8"/>
            <w:vAlign w:val="center"/>
          </w:tcPr>
          <w:p w:rsidR="00C828CA" w:rsidRDefault="00992538">
            <w:pPr>
              <w:rPr>
                <w:rFonts w:hint="eastAsia"/>
              </w:rPr>
            </w:pPr>
            <w:r>
              <w:rPr>
                <w:sz w:val="17"/>
              </w:rPr>
              <w:t>0.8242</w:t>
            </w:r>
          </w:p>
        </w:tc>
      </w:tr>
      <w:tr w:rsidR="00C828CA">
        <w:trPr>
          <w:jc w:val="center"/>
        </w:trPr>
        <w:tc>
          <w:tcPr>
            <w:tcW w:w="3312" w:type="dxa"/>
            <w:vAlign w:val="center"/>
          </w:tcPr>
          <w:p w:rsidR="00C828CA" w:rsidRDefault="00992538">
            <w:pPr>
              <w:rPr>
                <w:rFonts w:hint="eastAsia"/>
              </w:rPr>
            </w:pPr>
            <w:r>
              <w:rPr>
                <w:sz w:val="17"/>
              </w:rPr>
              <w:t>XGBoost - Base</w:t>
            </w:r>
          </w:p>
        </w:tc>
        <w:tc>
          <w:tcPr>
            <w:tcW w:w="1584" w:type="dxa"/>
            <w:vAlign w:val="center"/>
          </w:tcPr>
          <w:p w:rsidR="00C828CA" w:rsidRDefault="00992538">
            <w:pPr>
              <w:rPr>
                <w:rFonts w:hint="eastAsia"/>
              </w:rPr>
            </w:pPr>
            <w:r>
              <w:rPr>
                <w:sz w:val="17"/>
              </w:rPr>
              <w:t>$147.53</w:t>
            </w:r>
          </w:p>
        </w:tc>
        <w:tc>
          <w:tcPr>
            <w:tcW w:w="1584" w:type="dxa"/>
            <w:vAlign w:val="center"/>
          </w:tcPr>
          <w:p w:rsidR="00C828CA" w:rsidRDefault="00992538">
            <w:pPr>
              <w:rPr>
                <w:rFonts w:hint="eastAsia"/>
              </w:rPr>
            </w:pPr>
            <w:r>
              <w:rPr>
                <w:sz w:val="17"/>
              </w:rPr>
              <w:t>$652.63</w:t>
            </w:r>
          </w:p>
        </w:tc>
        <w:tc>
          <w:tcPr>
            <w:tcW w:w="1440" w:type="dxa"/>
            <w:vAlign w:val="center"/>
          </w:tcPr>
          <w:p w:rsidR="00C828CA" w:rsidRDefault="00992538">
            <w:pPr>
              <w:rPr>
                <w:rFonts w:hint="eastAsia"/>
              </w:rPr>
            </w:pPr>
            <w:r>
              <w:rPr>
                <w:sz w:val="17"/>
              </w:rPr>
              <w:t>7.01%</w:t>
            </w:r>
          </w:p>
        </w:tc>
        <w:tc>
          <w:tcPr>
            <w:tcW w:w="1296" w:type="dxa"/>
            <w:vAlign w:val="center"/>
          </w:tcPr>
          <w:p w:rsidR="00C828CA" w:rsidRDefault="00992538">
            <w:pPr>
              <w:rPr>
                <w:rFonts w:hint="eastAsia"/>
              </w:rPr>
            </w:pPr>
            <w:r>
              <w:rPr>
                <w:sz w:val="17"/>
              </w:rPr>
              <w:t>0.8171</w:t>
            </w:r>
          </w:p>
        </w:tc>
      </w:tr>
      <w:tr w:rsidR="00C828CA">
        <w:trPr>
          <w:jc w:val="center"/>
        </w:trPr>
        <w:tc>
          <w:tcPr>
            <w:tcW w:w="3312" w:type="dxa"/>
            <w:shd w:val="clear" w:color="auto" w:fill="F3F7F8"/>
            <w:vAlign w:val="center"/>
          </w:tcPr>
          <w:p w:rsidR="00C828CA" w:rsidRDefault="00992538">
            <w:pPr>
              <w:rPr>
                <w:rFonts w:hint="eastAsia"/>
              </w:rPr>
            </w:pPr>
            <w:r>
              <w:rPr>
                <w:sz w:val="17"/>
              </w:rPr>
              <w:t>XGBoost - Engineered</w:t>
            </w:r>
          </w:p>
        </w:tc>
        <w:tc>
          <w:tcPr>
            <w:tcW w:w="1584" w:type="dxa"/>
            <w:shd w:val="clear" w:color="auto" w:fill="F3F7F8"/>
            <w:vAlign w:val="center"/>
          </w:tcPr>
          <w:p w:rsidR="00C828CA" w:rsidRDefault="00992538">
            <w:pPr>
              <w:rPr>
                <w:rFonts w:hint="eastAsia"/>
              </w:rPr>
            </w:pPr>
            <w:r>
              <w:rPr>
                <w:sz w:val="17"/>
              </w:rPr>
              <w:t>$145.44</w:t>
            </w:r>
          </w:p>
        </w:tc>
        <w:tc>
          <w:tcPr>
            <w:tcW w:w="1584" w:type="dxa"/>
            <w:shd w:val="clear" w:color="auto" w:fill="F3F7F8"/>
            <w:vAlign w:val="center"/>
          </w:tcPr>
          <w:p w:rsidR="00C828CA" w:rsidRDefault="00992538">
            <w:pPr>
              <w:rPr>
                <w:rFonts w:hint="eastAsia"/>
              </w:rPr>
            </w:pPr>
            <w:r>
              <w:rPr>
                <w:sz w:val="17"/>
              </w:rPr>
              <w:t>$648.69</w:t>
            </w:r>
          </w:p>
        </w:tc>
        <w:tc>
          <w:tcPr>
            <w:tcW w:w="1440" w:type="dxa"/>
            <w:shd w:val="clear" w:color="auto" w:fill="F3F7F8"/>
            <w:vAlign w:val="center"/>
          </w:tcPr>
          <w:p w:rsidR="00C828CA" w:rsidRDefault="00992538">
            <w:pPr>
              <w:rPr>
                <w:rFonts w:hint="eastAsia"/>
              </w:rPr>
            </w:pPr>
            <w:r>
              <w:rPr>
                <w:sz w:val="17"/>
              </w:rPr>
              <w:t>6.40%</w:t>
            </w:r>
          </w:p>
        </w:tc>
        <w:tc>
          <w:tcPr>
            <w:tcW w:w="1296" w:type="dxa"/>
            <w:shd w:val="clear" w:color="auto" w:fill="F3F7F8"/>
            <w:vAlign w:val="center"/>
          </w:tcPr>
          <w:p w:rsidR="00C828CA" w:rsidRDefault="00992538">
            <w:pPr>
              <w:rPr>
                <w:rFonts w:hint="eastAsia"/>
              </w:rPr>
            </w:pPr>
            <w:r>
              <w:rPr>
                <w:sz w:val="17"/>
              </w:rPr>
              <w:t>0.8193</w:t>
            </w:r>
          </w:p>
        </w:tc>
      </w:tr>
    </w:tbl>
    <w:p w:rsidR="00C828CA" w:rsidRDefault="00C828CA">
      <w:pPr>
        <w:rPr>
          <w:rFonts w:hint="eastAsia"/>
        </w:rPr>
      </w:pPr>
    </w:p>
    <w:p w:rsidR="00C828CA" w:rsidRDefault="00992538">
      <w:pPr>
        <w:rPr>
          <w:rtl/>
        </w:rPr>
      </w:pPr>
      <w:r>
        <w:t xml:space="preserve">For XGBoost, the complete engineered feature set performed best among the tested feature groups. The improvement was modest in MAE but </w:t>
      </w:r>
      <w:r>
        <w:t>more meaningful in MAPE.</w:t>
      </w:r>
    </w:p>
    <w:p w:rsidR="00AC0D24" w:rsidRDefault="00AC0D24">
      <w:pPr>
        <w:rPr>
          <w:rFonts w:hint="eastAsia"/>
        </w:rPr>
      </w:pPr>
    </w:p>
    <w:p w:rsidR="00C828CA" w:rsidRDefault="00992538">
      <w:pPr>
        <w:pStyle w:val="Heading2"/>
        <w:rPr>
          <w:rtl/>
        </w:rPr>
      </w:pPr>
      <w:r>
        <w:t>5.2 Target transformation</w:t>
      </w:r>
    </w:p>
    <w:p w:rsidR="00AC0D24" w:rsidRDefault="00AC0D24" w:rsidP="00AC0D24">
      <w:pPr>
        <w:rPr>
          <w:rtl/>
        </w:rPr>
      </w:pPr>
    </w:p>
    <w:p w:rsidR="00AC0D24" w:rsidRPr="00AC0D24" w:rsidRDefault="00AC0D24" w:rsidP="00AC0D24"/>
    <w:tbl>
      <w:tblPr>
        <w:tblStyle w:val="TableGrid"/>
        <w:tblW w:w="0" w:type="auto"/>
        <w:jc w:val="center"/>
        <w:tblLook w:val="04A0" w:firstRow="1" w:lastRow="0" w:firstColumn="1" w:lastColumn="0" w:noHBand="0" w:noVBand="1"/>
      </w:tblPr>
      <w:tblGrid>
        <w:gridCol w:w="3312"/>
        <w:gridCol w:w="1584"/>
        <w:gridCol w:w="1584"/>
        <w:gridCol w:w="1440"/>
        <w:gridCol w:w="1296"/>
      </w:tblGrid>
      <w:tr w:rsidR="00C828CA">
        <w:trPr>
          <w:jc w:val="center"/>
        </w:trPr>
        <w:tc>
          <w:tcPr>
            <w:tcW w:w="3312" w:type="dxa"/>
            <w:shd w:val="clear" w:color="auto" w:fill="064A56"/>
            <w:vAlign w:val="center"/>
          </w:tcPr>
          <w:p w:rsidR="00C828CA" w:rsidRDefault="00992538">
            <w:pPr>
              <w:rPr>
                <w:rFonts w:hint="eastAsia"/>
              </w:rPr>
            </w:pPr>
            <w:r>
              <w:rPr>
                <w:b/>
                <w:color w:val="FFFFFF"/>
                <w:sz w:val="17"/>
              </w:rPr>
              <w:t>Candidate</w:t>
            </w:r>
          </w:p>
        </w:tc>
        <w:tc>
          <w:tcPr>
            <w:tcW w:w="1584" w:type="dxa"/>
            <w:shd w:val="clear" w:color="auto" w:fill="064A56"/>
            <w:vAlign w:val="center"/>
          </w:tcPr>
          <w:p w:rsidR="00C828CA" w:rsidRDefault="00992538">
            <w:pPr>
              <w:rPr>
                <w:rFonts w:hint="eastAsia"/>
              </w:rPr>
            </w:pPr>
            <w:r>
              <w:rPr>
                <w:b/>
                <w:color w:val="FFFFFF"/>
                <w:sz w:val="17"/>
              </w:rPr>
              <w:t>MAE</w:t>
            </w:r>
          </w:p>
        </w:tc>
        <w:tc>
          <w:tcPr>
            <w:tcW w:w="1584" w:type="dxa"/>
            <w:shd w:val="clear" w:color="auto" w:fill="064A56"/>
            <w:vAlign w:val="center"/>
          </w:tcPr>
          <w:p w:rsidR="00C828CA" w:rsidRDefault="00992538">
            <w:pPr>
              <w:rPr>
                <w:rFonts w:hint="eastAsia"/>
              </w:rPr>
            </w:pPr>
            <w:r>
              <w:rPr>
                <w:b/>
                <w:color w:val="FFFFFF"/>
                <w:sz w:val="17"/>
              </w:rPr>
              <w:t>RMSE</w:t>
            </w:r>
          </w:p>
        </w:tc>
        <w:tc>
          <w:tcPr>
            <w:tcW w:w="1440" w:type="dxa"/>
            <w:shd w:val="clear" w:color="auto" w:fill="064A56"/>
            <w:vAlign w:val="center"/>
          </w:tcPr>
          <w:p w:rsidR="00C828CA" w:rsidRDefault="00992538">
            <w:pPr>
              <w:rPr>
                <w:rFonts w:hint="eastAsia"/>
              </w:rPr>
            </w:pPr>
            <w:r>
              <w:rPr>
                <w:b/>
                <w:color w:val="FFFFFF"/>
                <w:sz w:val="17"/>
              </w:rPr>
              <w:t>MAPE</w:t>
            </w:r>
          </w:p>
        </w:tc>
        <w:tc>
          <w:tcPr>
            <w:tcW w:w="1296" w:type="dxa"/>
            <w:shd w:val="clear" w:color="auto" w:fill="064A56"/>
            <w:vAlign w:val="center"/>
          </w:tcPr>
          <w:p w:rsidR="00C828CA" w:rsidRDefault="00992538">
            <w:pPr>
              <w:rPr>
                <w:rFonts w:hint="eastAsia"/>
              </w:rPr>
            </w:pPr>
            <w:r>
              <w:rPr>
                <w:b/>
                <w:color w:val="FFFFFF"/>
                <w:sz w:val="17"/>
              </w:rPr>
              <w:t>R²</w:t>
            </w:r>
          </w:p>
        </w:tc>
      </w:tr>
      <w:tr w:rsidR="00C828CA">
        <w:trPr>
          <w:jc w:val="center"/>
        </w:trPr>
        <w:tc>
          <w:tcPr>
            <w:tcW w:w="3312" w:type="dxa"/>
            <w:vAlign w:val="center"/>
          </w:tcPr>
          <w:p w:rsidR="00C828CA" w:rsidRDefault="00992538">
            <w:pPr>
              <w:rPr>
                <w:rFonts w:hint="eastAsia"/>
              </w:rPr>
            </w:pPr>
            <w:r>
              <w:rPr>
                <w:sz w:val="17"/>
              </w:rPr>
              <w:t>XGBoost - Log Target</w:t>
            </w:r>
          </w:p>
        </w:tc>
        <w:tc>
          <w:tcPr>
            <w:tcW w:w="1584" w:type="dxa"/>
            <w:vAlign w:val="center"/>
          </w:tcPr>
          <w:p w:rsidR="00C828CA" w:rsidRDefault="00992538">
            <w:pPr>
              <w:rPr>
                <w:rFonts w:hint="eastAsia"/>
              </w:rPr>
            </w:pPr>
            <w:r>
              <w:rPr>
                <w:sz w:val="17"/>
              </w:rPr>
              <w:t>$127.69</w:t>
            </w:r>
          </w:p>
        </w:tc>
        <w:tc>
          <w:tcPr>
            <w:tcW w:w="1584" w:type="dxa"/>
            <w:vAlign w:val="center"/>
          </w:tcPr>
          <w:p w:rsidR="00C828CA" w:rsidRDefault="00992538">
            <w:pPr>
              <w:rPr>
                <w:rFonts w:hint="eastAsia"/>
              </w:rPr>
            </w:pPr>
            <w:r>
              <w:rPr>
                <w:sz w:val="17"/>
              </w:rPr>
              <w:t>$641.01</w:t>
            </w:r>
          </w:p>
        </w:tc>
        <w:tc>
          <w:tcPr>
            <w:tcW w:w="1440" w:type="dxa"/>
            <w:vAlign w:val="center"/>
          </w:tcPr>
          <w:p w:rsidR="00C828CA" w:rsidRDefault="00992538">
            <w:pPr>
              <w:rPr>
                <w:rFonts w:hint="eastAsia"/>
              </w:rPr>
            </w:pPr>
            <w:r>
              <w:rPr>
                <w:sz w:val="17"/>
              </w:rPr>
              <w:t>5.67%</w:t>
            </w:r>
          </w:p>
        </w:tc>
        <w:tc>
          <w:tcPr>
            <w:tcW w:w="1296" w:type="dxa"/>
            <w:vAlign w:val="center"/>
          </w:tcPr>
          <w:p w:rsidR="00C828CA" w:rsidRDefault="00992538">
            <w:pPr>
              <w:rPr>
                <w:rFonts w:hint="eastAsia"/>
              </w:rPr>
            </w:pPr>
            <w:r>
              <w:rPr>
                <w:sz w:val="17"/>
              </w:rPr>
              <w:t>0.8236</w:t>
            </w:r>
          </w:p>
        </w:tc>
      </w:tr>
      <w:tr w:rsidR="00C828CA">
        <w:trPr>
          <w:jc w:val="center"/>
        </w:trPr>
        <w:tc>
          <w:tcPr>
            <w:tcW w:w="3312" w:type="dxa"/>
            <w:shd w:val="clear" w:color="auto" w:fill="F3F7F8"/>
            <w:vAlign w:val="center"/>
          </w:tcPr>
          <w:p w:rsidR="00C828CA" w:rsidRDefault="00992538">
            <w:pPr>
              <w:rPr>
                <w:rFonts w:hint="eastAsia"/>
              </w:rPr>
            </w:pPr>
            <w:r>
              <w:rPr>
                <w:sz w:val="17"/>
              </w:rPr>
              <w:t>Ridge - Raw Target</w:t>
            </w:r>
          </w:p>
        </w:tc>
        <w:tc>
          <w:tcPr>
            <w:tcW w:w="1584" w:type="dxa"/>
            <w:shd w:val="clear" w:color="auto" w:fill="F3F7F8"/>
            <w:vAlign w:val="center"/>
          </w:tcPr>
          <w:p w:rsidR="00C828CA" w:rsidRDefault="00992538">
            <w:pPr>
              <w:rPr>
                <w:rFonts w:hint="eastAsia"/>
              </w:rPr>
            </w:pPr>
            <w:r>
              <w:rPr>
                <w:sz w:val="17"/>
              </w:rPr>
              <w:t>$142.53</w:t>
            </w:r>
          </w:p>
        </w:tc>
        <w:tc>
          <w:tcPr>
            <w:tcW w:w="1584" w:type="dxa"/>
            <w:shd w:val="clear" w:color="auto" w:fill="F3F7F8"/>
            <w:vAlign w:val="center"/>
          </w:tcPr>
          <w:p w:rsidR="00C828CA" w:rsidRDefault="00992538">
            <w:pPr>
              <w:rPr>
                <w:rFonts w:hint="eastAsia"/>
              </w:rPr>
            </w:pPr>
            <w:r>
              <w:rPr>
                <w:sz w:val="17"/>
              </w:rPr>
              <w:t>$638.08</w:t>
            </w:r>
          </w:p>
        </w:tc>
        <w:tc>
          <w:tcPr>
            <w:tcW w:w="1440" w:type="dxa"/>
            <w:shd w:val="clear" w:color="auto" w:fill="F3F7F8"/>
            <w:vAlign w:val="center"/>
          </w:tcPr>
          <w:p w:rsidR="00C828CA" w:rsidRDefault="00992538">
            <w:pPr>
              <w:rPr>
                <w:rFonts w:hint="eastAsia"/>
              </w:rPr>
            </w:pPr>
            <w:r>
              <w:rPr>
                <w:sz w:val="17"/>
              </w:rPr>
              <w:t>8.10%</w:t>
            </w:r>
          </w:p>
        </w:tc>
        <w:tc>
          <w:tcPr>
            <w:tcW w:w="1296" w:type="dxa"/>
            <w:shd w:val="clear" w:color="auto" w:fill="F3F7F8"/>
            <w:vAlign w:val="center"/>
          </w:tcPr>
          <w:p w:rsidR="00C828CA" w:rsidRDefault="00992538">
            <w:pPr>
              <w:rPr>
                <w:rFonts w:hint="eastAsia"/>
              </w:rPr>
            </w:pPr>
            <w:r>
              <w:rPr>
                <w:sz w:val="17"/>
              </w:rPr>
              <w:t>0.8252</w:t>
            </w:r>
          </w:p>
        </w:tc>
      </w:tr>
      <w:tr w:rsidR="00C828CA">
        <w:trPr>
          <w:jc w:val="center"/>
        </w:trPr>
        <w:tc>
          <w:tcPr>
            <w:tcW w:w="3312" w:type="dxa"/>
            <w:vAlign w:val="center"/>
          </w:tcPr>
          <w:p w:rsidR="00C828CA" w:rsidRDefault="00992538">
            <w:pPr>
              <w:rPr>
                <w:rFonts w:hint="eastAsia"/>
              </w:rPr>
            </w:pPr>
            <w:r>
              <w:rPr>
                <w:sz w:val="17"/>
              </w:rPr>
              <w:t>XGBoost - Raw Target</w:t>
            </w:r>
          </w:p>
        </w:tc>
        <w:tc>
          <w:tcPr>
            <w:tcW w:w="1584" w:type="dxa"/>
            <w:vAlign w:val="center"/>
          </w:tcPr>
          <w:p w:rsidR="00C828CA" w:rsidRDefault="00992538">
            <w:pPr>
              <w:rPr>
                <w:rFonts w:hint="eastAsia"/>
              </w:rPr>
            </w:pPr>
            <w:r>
              <w:rPr>
                <w:sz w:val="17"/>
              </w:rPr>
              <w:t>$145.44</w:t>
            </w:r>
          </w:p>
        </w:tc>
        <w:tc>
          <w:tcPr>
            <w:tcW w:w="1584" w:type="dxa"/>
            <w:vAlign w:val="center"/>
          </w:tcPr>
          <w:p w:rsidR="00C828CA" w:rsidRDefault="00992538">
            <w:pPr>
              <w:rPr>
                <w:rFonts w:hint="eastAsia"/>
              </w:rPr>
            </w:pPr>
            <w:r>
              <w:rPr>
                <w:sz w:val="17"/>
              </w:rPr>
              <w:t>$648.69</w:t>
            </w:r>
          </w:p>
        </w:tc>
        <w:tc>
          <w:tcPr>
            <w:tcW w:w="1440" w:type="dxa"/>
            <w:vAlign w:val="center"/>
          </w:tcPr>
          <w:p w:rsidR="00C828CA" w:rsidRDefault="00992538">
            <w:pPr>
              <w:rPr>
                <w:rFonts w:hint="eastAsia"/>
              </w:rPr>
            </w:pPr>
            <w:r>
              <w:rPr>
                <w:sz w:val="17"/>
              </w:rPr>
              <w:t>6.40%</w:t>
            </w:r>
          </w:p>
        </w:tc>
        <w:tc>
          <w:tcPr>
            <w:tcW w:w="1296" w:type="dxa"/>
            <w:vAlign w:val="center"/>
          </w:tcPr>
          <w:p w:rsidR="00C828CA" w:rsidRDefault="00992538">
            <w:pPr>
              <w:rPr>
                <w:rFonts w:hint="eastAsia"/>
              </w:rPr>
            </w:pPr>
            <w:r>
              <w:rPr>
                <w:sz w:val="17"/>
              </w:rPr>
              <w:t>0.8193</w:t>
            </w:r>
          </w:p>
        </w:tc>
      </w:tr>
      <w:tr w:rsidR="00C828CA">
        <w:trPr>
          <w:jc w:val="center"/>
        </w:trPr>
        <w:tc>
          <w:tcPr>
            <w:tcW w:w="3312" w:type="dxa"/>
            <w:shd w:val="clear" w:color="auto" w:fill="F3F7F8"/>
            <w:vAlign w:val="center"/>
          </w:tcPr>
          <w:p w:rsidR="00C828CA" w:rsidRDefault="00992538">
            <w:pPr>
              <w:rPr>
                <w:rFonts w:hint="eastAsia"/>
              </w:rPr>
            </w:pPr>
            <w:r>
              <w:rPr>
                <w:sz w:val="17"/>
              </w:rPr>
              <w:t>Ridge - Log Target</w:t>
            </w:r>
          </w:p>
        </w:tc>
        <w:tc>
          <w:tcPr>
            <w:tcW w:w="1584" w:type="dxa"/>
            <w:shd w:val="clear" w:color="auto" w:fill="F3F7F8"/>
            <w:vAlign w:val="center"/>
          </w:tcPr>
          <w:p w:rsidR="00C828CA" w:rsidRDefault="00992538">
            <w:pPr>
              <w:rPr>
                <w:rFonts w:hint="eastAsia"/>
              </w:rPr>
            </w:pPr>
            <w:r>
              <w:rPr>
                <w:sz w:val="17"/>
              </w:rPr>
              <w:t>$424.39</w:t>
            </w:r>
          </w:p>
        </w:tc>
        <w:tc>
          <w:tcPr>
            <w:tcW w:w="1584" w:type="dxa"/>
            <w:shd w:val="clear" w:color="auto" w:fill="F3F7F8"/>
            <w:vAlign w:val="center"/>
          </w:tcPr>
          <w:p w:rsidR="00C828CA" w:rsidRDefault="00992538">
            <w:pPr>
              <w:rPr>
                <w:rFonts w:hint="eastAsia"/>
              </w:rPr>
            </w:pPr>
            <w:r>
              <w:rPr>
                <w:sz w:val="17"/>
              </w:rPr>
              <w:t>$887.54</w:t>
            </w:r>
          </w:p>
        </w:tc>
        <w:tc>
          <w:tcPr>
            <w:tcW w:w="1440" w:type="dxa"/>
            <w:shd w:val="clear" w:color="auto" w:fill="F3F7F8"/>
            <w:vAlign w:val="center"/>
          </w:tcPr>
          <w:p w:rsidR="00C828CA" w:rsidRDefault="00992538">
            <w:pPr>
              <w:rPr>
                <w:rFonts w:hint="eastAsia"/>
              </w:rPr>
            </w:pPr>
            <w:r>
              <w:rPr>
                <w:sz w:val="17"/>
              </w:rPr>
              <w:t>20.30%</w:t>
            </w:r>
          </w:p>
        </w:tc>
        <w:tc>
          <w:tcPr>
            <w:tcW w:w="1296" w:type="dxa"/>
            <w:shd w:val="clear" w:color="auto" w:fill="F3F7F8"/>
            <w:vAlign w:val="center"/>
          </w:tcPr>
          <w:p w:rsidR="00C828CA" w:rsidRDefault="00992538">
            <w:pPr>
              <w:rPr>
                <w:rFonts w:hint="eastAsia"/>
              </w:rPr>
            </w:pPr>
            <w:r>
              <w:rPr>
                <w:sz w:val="17"/>
              </w:rPr>
              <w:t>0.6617</w:t>
            </w:r>
          </w:p>
        </w:tc>
      </w:tr>
    </w:tbl>
    <w:p w:rsidR="00C828CA" w:rsidRDefault="00C828CA">
      <w:pPr>
        <w:rPr>
          <w:rFonts w:hint="eastAsia"/>
        </w:rPr>
      </w:pPr>
    </w:p>
    <w:p w:rsidR="00C828CA" w:rsidRDefault="00992538">
      <w:pPr>
        <w:rPr>
          <w:rFonts w:hint="eastAsia"/>
        </w:rPr>
      </w:pPr>
      <w:r>
        <w:t>The log target materially improved XGBoost MAE and MAPE but harmed Ridge. Therefore, log transformation was retained only for XGBoost. Predictions were converted back to dollars with expm1 before evaluation and submission.</w:t>
      </w:r>
    </w:p>
    <w:p w:rsidR="00C828CA" w:rsidRDefault="00992538">
      <w:pPr>
        <w:pStyle w:val="Heading1"/>
      </w:pPr>
      <w:r>
        <w:t>6. Final</w:t>
      </w:r>
      <w:r>
        <w:t xml:space="preserve"> Model and Internal Validation</w:t>
      </w:r>
    </w:p>
    <w:p w:rsidR="00C828CA" w:rsidRDefault="00992538">
      <w:pPr>
        <w:rPr>
          <w:rFonts w:hint="eastAsia"/>
        </w:rPr>
      </w:pPr>
      <w:r>
        <w:t>The final model was a regularized XGBoost regressor trained on log1p(posted_rate) using the base and engineered feature set.</w:t>
      </w:r>
    </w:p>
    <w:tbl>
      <w:tblPr>
        <w:tblStyle w:val="TableGrid"/>
        <w:tblW w:w="0" w:type="auto"/>
        <w:jc w:val="center"/>
        <w:tblLook w:val="04A0" w:firstRow="1" w:lastRow="0" w:firstColumn="1" w:lastColumn="0" w:noHBand="0" w:noVBand="1"/>
      </w:tblPr>
      <w:tblGrid>
        <w:gridCol w:w="3456"/>
        <w:gridCol w:w="3600"/>
      </w:tblGrid>
      <w:tr w:rsidR="00C828CA">
        <w:trPr>
          <w:jc w:val="center"/>
        </w:trPr>
        <w:tc>
          <w:tcPr>
            <w:tcW w:w="3456" w:type="dxa"/>
            <w:shd w:val="clear" w:color="auto" w:fill="064A56"/>
            <w:vAlign w:val="center"/>
          </w:tcPr>
          <w:p w:rsidR="00C828CA" w:rsidRDefault="00992538">
            <w:pPr>
              <w:rPr>
                <w:rFonts w:hint="eastAsia"/>
              </w:rPr>
            </w:pPr>
            <w:r>
              <w:rPr>
                <w:b/>
                <w:color w:val="FFFFFF"/>
                <w:sz w:val="17"/>
              </w:rPr>
              <w:t>Hyperparameter</w:t>
            </w:r>
          </w:p>
        </w:tc>
        <w:tc>
          <w:tcPr>
            <w:tcW w:w="3600" w:type="dxa"/>
            <w:shd w:val="clear" w:color="auto" w:fill="064A56"/>
            <w:vAlign w:val="center"/>
          </w:tcPr>
          <w:p w:rsidR="00C828CA" w:rsidRDefault="00992538">
            <w:pPr>
              <w:rPr>
                <w:rFonts w:hint="eastAsia"/>
              </w:rPr>
            </w:pPr>
            <w:r>
              <w:rPr>
                <w:b/>
                <w:color w:val="FFFFFF"/>
                <w:sz w:val="17"/>
              </w:rPr>
              <w:t>Value</w:t>
            </w:r>
          </w:p>
        </w:tc>
      </w:tr>
      <w:tr w:rsidR="00C828CA">
        <w:trPr>
          <w:jc w:val="center"/>
        </w:trPr>
        <w:tc>
          <w:tcPr>
            <w:tcW w:w="3456" w:type="dxa"/>
            <w:vAlign w:val="center"/>
          </w:tcPr>
          <w:p w:rsidR="00C828CA" w:rsidRDefault="00992538">
            <w:pPr>
              <w:rPr>
                <w:rFonts w:hint="eastAsia"/>
              </w:rPr>
            </w:pPr>
            <w:r>
              <w:rPr>
                <w:sz w:val="17"/>
              </w:rPr>
              <w:t>n_estimators</w:t>
            </w:r>
          </w:p>
        </w:tc>
        <w:tc>
          <w:tcPr>
            <w:tcW w:w="3600" w:type="dxa"/>
            <w:vAlign w:val="center"/>
          </w:tcPr>
          <w:p w:rsidR="00C828CA" w:rsidRDefault="00992538">
            <w:pPr>
              <w:rPr>
                <w:rFonts w:hint="eastAsia"/>
              </w:rPr>
            </w:pPr>
            <w:r>
              <w:rPr>
                <w:sz w:val="17"/>
              </w:rPr>
              <w:t>600</w:t>
            </w:r>
          </w:p>
        </w:tc>
      </w:tr>
      <w:tr w:rsidR="00C828CA">
        <w:trPr>
          <w:jc w:val="center"/>
        </w:trPr>
        <w:tc>
          <w:tcPr>
            <w:tcW w:w="3456" w:type="dxa"/>
            <w:shd w:val="clear" w:color="auto" w:fill="F3F7F8"/>
            <w:vAlign w:val="center"/>
          </w:tcPr>
          <w:p w:rsidR="00C828CA" w:rsidRDefault="00992538">
            <w:pPr>
              <w:rPr>
                <w:rFonts w:hint="eastAsia"/>
              </w:rPr>
            </w:pPr>
            <w:r>
              <w:rPr>
                <w:sz w:val="17"/>
              </w:rPr>
              <w:t>learning_rate</w:t>
            </w:r>
          </w:p>
        </w:tc>
        <w:tc>
          <w:tcPr>
            <w:tcW w:w="3600" w:type="dxa"/>
            <w:shd w:val="clear" w:color="auto" w:fill="F3F7F8"/>
            <w:vAlign w:val="center"/>
          </w:tcPr>
          <w:p w:rsidR="00C828CA" w:rsidRDefault="00992538">
            <w:pPr>
              <w:rPr>
                <w:rFonts w:hint="eastAsia"/>
              </w:rPr>
            </w:pPr>
            <w:r>
              <w:rPr>
                <w:sz w:val="17"/>
              </w:rPr>
              <w:t>0.025</w:t>
            </w:r>
          </w:p>
        </w:tc>
      </w:tr>
      <w:tr w:rsidR="00C828CA">
        <w:trPr>
          <w:jc w:val="center"/>
        </w:trPr>
        <w:tc>
          <w:tcPr>
            <w:tcW w:w="3456" w:type="dxa"/>
            <w:vAlign w:val="center"/>
          </w:tcPr>
          <w:p w:rsidR="00C828CA" w:rsidRDefault="00992538">
            <w:pPr>
              <w:rPr>
                <w:rFonts w:hint="eastAsia"/>
              </w:rPr>
            </w:pPr>
            <w:r>
              <w:rPr>
                <w:sz w:val="17"/>
              </w:rPr>
              <w:t>max_depth</w:t>
            </w:r>
          </w:p>
        </w:tc>
        <w:tc>
          <w:tcPr>
            <w:tcW w:w="3600" w:type="dxa"/>
            <w:vAlign w:val="center"/>
          </w:tcPr>
          <w:p w:rsidR="00C828CA" w:rsidRDefault="00992538">
            <w:pPr>
              <w:rPr>
                <w:rFonts w:hint="eastAsia"/>
              </w:rPr>
            </w:pPr>
            <w:r>
              <w:rPr>
                <w:sz w:val="17"/>
              </w:rPr>
              <w:t>4</w:t>
            </w:r>
          </w:p>
        </w:tc>
      </w:tr>
      <w:tr w:rsidR="00C828CA">
        <w:trPr>
          <w:jc w:val="center"/>
        </w:trPr>
        <w:tc>
          <w:tcPr>
            <w:tcW w:w="3456" w:type="dxa"/>
            <w:shd w:val="clear" w:color="auto" w:fill="F3F7F8"/>
            <w:vAlign w:val="center"/>
          </w:tcPr>
          <w:p w:rsidR="00C828CA" w:rsidRDefault="00992538">
            <w:pPr>
              <w:rPr>
                <w:rFonts w:hint="eastAsia"/>
              </w:rPr>
            </w:pPr>
            <w:r>
              <w:rPr>
                <w:sz w:val="17"/>
              </w:rPr>
              <w:t>min_child_weight</w:t>
            </w:r>
          </w:p>
        </w:tc>
        <w:tc>
          <w:tcPr>
            <w:tcW w:w="3600" w:type="dxa"/>
            <w:shd w:val="clear" w:color="auto" w:fill="F3F7F8"/>
            <w:vAlign w:val="center"/>
          </w:tcPr>
          <w:p w:rsidR="00C828CA" w:rsidRDefault="00992538">
            <w:pPr>
              <w:rPr>
                <w:rFonts w:hint="eastAsia"/>
              </w:rPr>
            </w:pPr>
            <w:r>
              <w:rPr>
                <w:sz w:val="17"/>
              </w:rPr>
              <w:t>7</w:t>
            </w:r>
          </w:p>
        </w:tc>
      </w:tr>
      <w:tr w:rsidR="00C828CA">
        <w:trPr>
          <w:jc w:val="center"/>
        </w:trPr>
        <w:tc>
          <w:tcPr>
            <w:tcW w:w="3456" w:type="dxa"/>
            <w:vAlign w:val="center"/>
          </w:tcPr>
          <w:p w:rsidR="00C828CA" w:rsidRDefault="00992538">
            <w:pPr>
              <w:rPr>
                <w:rFonts w:hint="eastAsia"/>
              </w:rPr>
            </w:pPr>
            <w:r>
              <w:rPr>
                <w:sz w:val="17"/>
              </w:rPr>
              <w:t>subsample</w:t>
            </w:r>
          </w:p>
        </w:tc>
        <w:tc>
          <w:tcPr>
            <w:tcW w:w="3600" w:type="dxa"/>
            <w:vAlign w:val="center"/>
          </w:tcPr>
          <w:p w:rsidR="00C828CA" w:rsidRDefault="00992538">
            <w:pPr>
              <w:rPr>
                <w:rFonts w:hint="eastAsia"/>
              </w:rPr>
            </w:pPr>
            <w:r>
              <w:rPr>
                <w:sz w:val="17"/>
              </w:rPr>
              <w:t>0.75</w:t>
            </w:r>
          </w:p>
        </w:tc>
      </w:tr>
      <w:tr w:rsidR="00C828CA">
        <w:trPr>
          <w:jc w:val="center"/>
        </w:trPr>
        <w:tc>
          <w:tcPr>
            <w:tcW w:w="3456" w:type="dxa"/>
            <w:shd w:val="clear" w:color="auto" w:fill="F3F7F8"/>
            <w:vAlign w:val="center"/>
          </w:tcPr>
          <w:p w:rsidR="00C828CA" w:rsidRDefault="00992538">
            <w:pPr>
              <w:rPr>
                <w:rFonts w:hint="eastAsia"/>
              </w:rPr>
            </w:pPr>
            <w:r>
              <w:rPr>
                <w:sz w:val="17"/>
              </w:rPr>
              <w:t>colsample_bytree</w:t>
            </w:r>
          </w:p>
        </w:tc>
        <w:tc>
          <w:tcPr>
            <w:tcW w:w="3600" w:type="dxa"/>
            <w:shd w:val="clear" w:color="auto" w:fill="F3F7F8"/>
            <w:vAlign w:val="center"/>
          </w:tcPr>
          <w:p w:rsidR="00C828CA" w:rsidRDefault="00992538">
            <w:pPr>
              <w:rPr>
                <w:rFonts w:hint="eastAsia"/>
              </w:rPr>
            </w:pPr>
            <w:r>
              <w:rPr>
                <w:sz w:val="17"/>
              </w:rPr>
              <w:t>0.75</w:t>
            </w:r>
          </w:p>
        </w:tc>
      </w:tr>
      <w:tr w:rsidR="00C828CA">
        <w:trPr>
          <w:jc w:val="center"/>
        </w:trPr>
        <w:tc>
          <w:tcPr>
            <w:tcW w:w="3456" w:type="dxa"/>
            <w:vAlign w:val="center"/>
          </w:tcPr>
          <w:p w:rsidR="00C828CA" w:rsidRDefault="00992538">
            <w:pPr>
              <w:rPr>
                <w:rFonts w:hint="eastAsia"/>
              </w:rPr>
            </w:pPr>
            <w:r>
              <w:rPr>
                <w:sz w:val="17"/>
              </w:rPr>
              <w:t>reg_alpha</w:t>
            </w:r>
          </w:p>
        </w:tc>
        <w:tc>
          <w:tcPr>
            <w:tcW w:w="3600" w:type="dxa"/>
            <w:vAlign w:val="center"/>
          </w:tcPr>
          <w:p w:rsidR="00C828CA" w:rsidRDefault="00992538">
            <w:pPr>
              <w:rPr>
                <w:rFonts w:hint="eastAsia"/>
              </w:rPr>
            </w:pPr>
            <w:r>
              <w:rPr>
                <w:sz w:val="17"/>
              </w:rPr>
              <w:t>0.1</w:t>
            </w:r>
          </w:p>
        </w:tc>
      </w:tr>
      <w:tr w:rsidR="00C828CA">
        <w:trPr>
          <w:jc w:val="center"/>
        </w:trPr>
        <w:tc>
          <w:tcPr>
            <w:tcW w:w="3456" w:type="dxa"/>
            <w:shd w:val="clear" w:color="auto" w:fill="F3F7F8"/>
            <w:vAlign w:val="center"/>
          </w:tcPr>
          <w:p w:rsidR="00C828CA" w:rsidRDefault="00992538">
            <w:pPr>
              <w:rPr>
                <w:rFonts w:hint="eastAsia"/>
              </w:rPr>
            </w:pPr>
            <w:r>
              <w:rPr>
                <w:sz w:val="17"/>
              </w:rPr>
              <w:t>reg_lambda</w:t>
            </w:r>
          </w:p>
        </w:tc>
        <w:tc>
          <w:tcPr>
            <w:tcW w:w="3600" w:type="dxa"/>
            <w:shd w:val="clear" w:color="auto" w:fill="F3F7F8"/>
            <w:vAlign w:val="center"/>
          </w:tcPr>
          <w:p w:rsidR="00C828CA" w:rsidRDefault="00992538">
            <w:pPr>
              <w:rPr>
                <w:rFonts w:hint="eastAsia"/>
              </w:rPr>
            </w:pPr>
            <w:r>
              <w:rPr>
                <w:sz w:val="17"/>
              </w:rPr>
              <w:t>1.5</w:t>
            </w:r>
          </w:p>
        </w:tc>
      </w:tr>
      <w:tr w:rsidR="00C828CA">
        <w:trPr>
          <w:jc w:val="center"/>
        </w:trPr>
        <w:tc>
          <w:tcPr>
            <w:tcW w:w="3456" w:type="dxa"/>
            <w:vAlign w:val="center"/>
          </w:tcPr>
          <w:p w:rsidR="00C828CA" w:rsidRDefault="00992538">
            <w:pPr>
              <w:rPr>
                <w:rFonts w:hint="eastAsia"/>
              </w:rPr>
            </w:pPr>
            <w:r>
              <w:rPr>
                <w:sz w:val="17"/>
              </w:rPr>
              <w:t>objective</w:t>
            </w:r>
          </w:p>
        </w:tc>
        <w:tc>
          <w:tcPr>
            <w:tcW w:w="3600" w:type="dxa"/>
            <w:vAlign w:val="center"/>
          </w:tcPr>
          <w:p w:rsidR="00C828CA" w:rsidRDefault="00992538">
            <w:pPr>
              <w:rPr>
                <w:rFonts w:hint="eastAsia"/>
              </w:rPr>
            </w:pPr>
            <w:r>
              <w:rPr>
                <w:sz w:val="17"/>
              </w:rPr>
              <w:t>reg:squarederror</w:t>
            </w:r>
          </w:p>
        </w:tc>
      </w:tr>
      <w:tr w:rsidR="00C828CA">
        <w:trPr>
          <w:jc w:val="center"/>
        </w:trPr>
        <w:tc>
          <w:tcPr>
            <w:tcW w:w="3456" w:type="dxa"/>
            <w:shd w:val="clear" w:color="auto" w:fill="F3F7F8"/>
            <w:vAlign w:val="center"/>
          </w:tcPr>
          <w:p w:rsidR="00C828CA" w:rsidRDefault="00992538">
            <w:pPr>
              <w:rPr>
                <w:rFonts w:hint="eastAsia"/>
              </w:rPr>
            </w:pPr>
            <w:r>
              <w:rPr>
                <w:sz w:val="17"/>
              </w:rPr>
              <w:t>random_state</w:t>
            </w:r>
          </w:p>
        </w:tc>
        <w:tc>
          <w:tcPr>
            <w:tcW w:w="3600" w:type="dxa"/>
            <w:shd w:val="clear" w:color="auto" w:fill="F3F7F8"/>
            <w:vAlign w:val="center"/>
          </w:tcPr>
          <w:p w:rsidR="00C828CA" w:rsidRDefault="00992538">
            <w:pPr>
              <w:rPr>
                <w:rFonts w:hint="eastAsia"/>
              </w:rPr>
            </w:pPr>
            <w:r>
              <w:rPr>
                <w:sz w:val="17"/>
              </w:rPr>
              <w:t>42</w:t>
            </w:r>
          </w:p>
        </w:tc>
      </w:tr>
    </w:tbl>
    <w:p w:rsidR="00C828CA" w:rsidRDefault="00C828CA">
      <w:pPr>
        <w:rPr>
          <w:rFonts w:hint="eastAsia"/>
        </w:rPr>
      </w:pPr>
    </w:p>
    <w:tbl>
      <w:tblPr>
        <w:tblStyle w:val="TableGrid"/>
        <w:tblW w:w="0" w:type="auto"/>
        <w:jc w:val="center"/>
        <w:tblLook w:val="04A0" w:firstRow="1" w:lastRow="0" w:firstColumn="1" w:lastColumn="0" w:noHBand="0" w:noVBand="1"/>
      </w:tblPr>
      <w:tblGrid>
        <w:gridCol w:w="2160"/>
        <w:gridCol w:w="2592"/>
        <w:gridCol w:w="2592"/>
      </w:tblGrid>
      <w:tr w:rsidR="00C828CA">
        <w:trPr>
          <w:jc w:val="center"/>
        </w:trPr>
        <w:tc>
          <w:tcPr>
            <w:tcW w:w="2160" w:type="dxa"/>
            <w:shd w:val="clear" w:color="auto" w:fill="064A56"/>
            <w:vAlign w:val="center"/>
          </w:tcPr>
          <w:p w:rsidR="00C828CA" w:rsidRDefault="00992538">
            <w:pPr>
              <w:rPr>
                <w:rFonts w:hint="eastAsia"/>
              </w:rPr>
            </w:pPr>
            <w:r>
              <w:rPr>
                <w:b/>
                <w:color w:val="FFFFFF"/>
                <w:sz w:val="17"/>
              </w:rPr>
              <w:t>Metric</w:t>
            </w:r>
          </w:p>
        </w:tc>
        <w:tc>
          <w:tcPr>
            <w:tcW w:w="2592" w:type="dxa"/>
            <w:shd w:val="clear" w:color="auto" w:fill="064A56"/>
            <w:vAlign w:val="center"/>
          </w:tcPr>
          <w:p w:rsidR="00C828CA" w:rsidRDefault="00992538">
            <w:pPr>
              <w:rPr>
                <w:rFonts w:hint="eastAsia"/>
              </w:rPr>
            </w:pPr>
            <w:r>
              <w:rPr>
                <w:b/>
                <w:color w:val="FFFFFF"/>
                <w:sz w:val="17"/>
              </w:rPr>
              <w:t>Training</w:t>
            </w:r>
          </w:p>
        </w:tc>
        <w:tc>
          <w:tcPr>
            <w:tcW w:w="2592" w:type="dxa"/>
            <w:shd w:val="clear" w:color="auto" w:fill="064A56"/>
            <w:vAlign w:val="center"/>
          </w:tcPr>
          <w:p w:rsidR="00C828CA" w:rsidRDefault="00992538">
            <w:pPr>
              <w:rPr>
                <w:rFonts w:hint="eastAsia"/>
              </w:rPr>
            </w:pPr>
            <w:r>
              <w:rPr>
                <w:b/>
                <w:color w:val="FFFFFF"/>
                <w:sz w:val="17"/>
              </w:rPr>
              <w:t>Validation</w:t>
            </w:r>
          </w:p>
        </w:tc>
      </w:tr>
      <w:tr w:rsidR="00C828CA">
        <w:trPr>
          <w:jc w:val="center"/>
        </w:trPr>
        <w:tc>
          <w:tcPr>
            <w:tcW w:w="2160" w:type="dxa"/>
            <w:vAlign w:val="center"/>
          </w:tcPr>
          <w:p w:rsidR="00C828CA" w:rsidRDefault="00992538">
            <w:pPr>
              <w:rPr>
                <w:rFonts w:hint="eastAsia"/>
              </w:rPr>
            </w:pPr>
            <w:r>
              <w:rPr>
                <w:sz w:val="17"/>
              </w:rPr>
              <w:t>MAE</w:t>
            </w:r>
          </w:p>
        </w:tc>
        <w:tc>
          <w:tcPr>
            <w:tcW w:w="2592" w:type="dxa"/>
            <w:vAlign w:val="center"/>
          </w:tcPr>
          <w:p w:rsidR="00C828CA" w:rsidRDefault="00992538">
            <w:pPr>
              <w:rPr>
                <w:rFonts w:hint="eastAsia"/>
              </w:rPr>
            </w:pPr>
            <w:r>
              <w:rPr>
                <w:sz w:val="17"/>
              </w:rPr>
              <w:t>$92.21</w:t>
            </w:r>
          </w:p>
        </w:tc>
        <w:tc>
          <w:tcPr>
            <w:tcW w:w="2592" w:type="dxa"/>
            <w:vAlign w:val="center"/>
          </w:tcPr>
          <w:p w:rsidR="00C828CA" w:rsidRDefault="00992538">
            <w:pPr>
              <w:rPr>
                <w:rFonts w:hint="eastAsia"/>
              </w:rPr>
            </w:pPr>
            <w:r>
              <w:rPr>
                <w:sz w:val="17"/>
              </w:rPr>
              <w:t>$121.52</w:t>
            </w:r>
          </w:p>
        </w:tc>
      </w:tr>
      <w:tr w:rsidR="00C828CA">
        <w:trPr>
          <w:jc w:val="center"/>
        </w:trPr>
        <w:tc>
          <w:tcPr>
            <w:tcW w:w="2160" w:type="dxa"/>
            <w:shd w:val="clear" w:color="auto" w:fill="F3F7F8"/>
            <w:vAlign w:val="center"/>
          </w:tcPr>
          <w:p w:rsidR="00C828CA" w:rsidRDefault="00992538">
            <w:pPr>
              <w:rPr>
                <w:rFonts w:hint="eastAsia"/>
              </w:rPr>
            </w:pPr>
            <w:r>
              <w:rPr>
                <w:sz w:val="17"/>
              </w:rPr>
              <w:t>RMSE</w:t>
            </w:r>
          </w:p>
        </w:tc>
        <w:tc>
          <w:tcPr>
            <w:tcW w:w="2592" w:type="dxa"/>
            <w:shd w:val="clear" w:color="auto" w:fill="F3F7F8"/>
            <w:vAlign w:val="center"/>
          </w:tcPr>
          <w:p w:rsidR="00C828CA" w:rsidRDefault="00992538">
            <w:pPr>
              <w:rPr>
                <w:rFonts w:hint="eastAsia"/>
              </w:rPr>
            </w:pPr>
            <w:r>
              <w:rPr>
                <w:sz w:val="17"/>
              </w:rPr>
              <w:t>$567.39</w:t>
            </w:r>
          </w:p>
        </w:tc>
        <w:tc>
          <w:tcPr>
            <w:tcW w:w="2592" w:type="dxa"/>
            <w:shd w:val="clear" w:color="auto" w:fill="F3F7F8"/>
            <w:vAlign w:val="center"/>
          </w:tcPr>
          <w:p w:rsidR="00C828CA" w:rsidRDefault="00992538">
            <w:pPr>
              <w:rPr>
                <w:rFonts w:hint="eastAsia"/>
              </w:rPr>
            </w:pPr>
            <w:r>
              <w:rPr>
                <w:sz w:val="17"/>
              </w:rPr>
              <w:t>$637.75</w:t>
            </w:r>
          </w:p>
        </w:tc>
      </w:tr>
      <w:tr w:rsidR="00C828CA">
        <w:trPr>
          <w:jc w:val="center"/>
        </w:trPr>
        <w:tc>
          <w:tcPr>
            <w:tcW w:w="2160" w:type="dxa"/>
            <w:vAlign w:val="center"/>
          </w:tcPr>
          <w:p w:rsidR="00C828CA" w:rsidRDefault="00992538">
            <w:pPr>
              <w:rPr>
                <w:rFonts w:hint="eastAsia"/>
              </w:rPr>
            </w:pPr>
            <w:r>
              <w:rPr>
                <w:sz w:val="17"/>
              </w:rPr>
              <w:t>MAPE</w:t>
            </w:r>
          </w:p>
        </w:tc>
        <w:tc>
          <w:tcPr>
            <w:tcW w:w="2592" w:type="dxa"/>
            <w:vAlign w:val="center"/>
          </w:tcPr>
          <w:p w:rsidR="00C828CA" w:rsidRDefault="00992538">
            <w:pPr>
              <w:rPr>
                <w:rFonts w:hint="eastAsia"/>
              </w:rPr>
            </w:pPr>
            <w:r>
              <w:rPr>
                <w:sz w:val="17"/>
              </w:rPr>
              <w:t>4.15%</w:t>
            </w:r>
          </w:p>
        </w:tc>
        <w:tc>
          <w:tcPr>
            <w:tcW w:w="2592" w:type="dxa"/>
            <w:vAlign w:val="center"/>
          </w:tcPr>
          <w:p w:rsidR="00C828CA" w:rsidRDefault="00992538">
            <w:pPr>
              <w:rPr>
                <w:rFonts w:hint="eastAsia"/>
              </w:rPr>
            </w:pPr>
            <w:r>
              <w:rPr>
                <w:sz w:val="17"/>
              </w:rPr>
              <w:t>5.32%</w:t>
            </w:r>
          </w:p>
        </w:tc>
      </w:tr>
      <w:tr w:rsidR="00C828CA">
        <w:trPr>
          <w:jc w:val="center"/>
        </w:trPr>
        <w:tc>
          <w:tcPr>
            <w:tcW w:w="2160" w:type="dxa"/>
            <w:shd w:val="clear" w:color="auto" w:fill="F3F7F8"/>
            <w:vAlign w:val="center"/>
          </w:tcPr>
          <w:p w:rsidR="00C828CA" w:rsidRDefault="00992538">
            <w:pPr>
              <w:rPr>
                <w:rFonts w:hint="eastAsia"/>
              </w:rPr>
            </w:pPr>
            <w:r>
              <w:rPr>
                <w:sz w:val="17"/>
              </w:rPr>
              <w:t>R²</w:t>
            </w:r>
          </w:p>
        </w:tc>
        <w:tc>
          <w:tcPr>
            <w:tcW w:w="2592" w:type="dxa"/>
            <w:shd w:val="clear" w:color="auto" w:fill="F3F7F8"/>
            <w:vAlign w:val="center"/>
          </w:tcPr>
          <w:p w:rsidR="00C828CA" w:rsidRDefault="00992538">
            <w:pPr>
              <w:rPr>
                <w:rFonts w:hint="eastAsia"/>
              </w:rPr>
            </w:pPr>
            <w:r>
              <w:rPr>
                <w:sz w:val="17"/>
              </w:rPr>
              <w:t>0.8523</w:t>
            </w:r>
          </w:p>
        </w:tc>
        <w:tc>
          <w:tcPr>
            <w:tcW w:w="2592" w:type="dxa"/>
            <w:shd w:val="clear" w:color="auto" w:fill="F3F7F8"/>
            <w:vAlign w:val="center"/>
          </w:tcPr>
          <w:p w:rsidR="00C828CA" w:rsidRDefault="00992538">
            <w:pPr>
              <w:rPr>
                <w:rFonts w:hint="eastAsia"/>
              </w:rPr>
            </w:pPr>
            <w:r>
              <w:rPr>
                <w:sz w:val="17"/>
              </w:rPr>
              <w:t>0.8254</w:t>
            </w:r>
          </w:p>
        </w:tc>
      </w:tr>
    </w:tbl>
    <w:p w:rsidR="00C828CA" w:rsidRDefault="00C828CA">
      <w:pPr>
        <w:rPr>
          <w:rFonts w:hint="eastAsia"/>
        </w:rPr>
      </w:pPr>
    </w:p>
    <w:p w:rsidR="00C828CA" w:rsidRDefault="00992538">
      <w:pPr>
        <w:rPr>
          <w:rFonts w:hint="eastAsia"/>
        </w:rPr>
      </w:pPr>
      <w:r>
        <w:t xml:space="preserve">The train-validation gap </w:t>
      </w:r>
      <w:r>
        <w:t>indicates some expected model complexity but not extreme overfitting. A second tuning step produced only marginal gains over the first tuned model, so further manual tuning was stopped to reduce the risk of overfitting model selection to the same validatio</w:t>
      </w:r>
      <w:r>
        <w:t>n period.</w:t>
      </w:r>
    </w:p>
    <w:tbl>
      <w:tblPr>
        <w:tblW w:w="0" w:type="auto"/>
        <w:jc w:val="center"/>
        <w:tblLook w:val="04A0" w:firstRow="1" w:lastRow="0" w:firstColumn="1" w:lastColumn="0" w:noHBand="0" w:noVBand="1"/>
      </w:tblPr>
      <w:tblGrid>
        <w:gridCol w:w="10224"/>
      </w:tblGrid>
      <w:tr w:rsidR="00C828CA">
        <w:trPr>
          <w:jc w:val="center"/>
        </w:trPr>
        <w:tc>
          <w:tcPr>
            <w:tcW w:w="10224" w:type="dxa"/>
            <w:shd w:val="clear" w:color="auto" w:fill="EAF3F4"/>
          </w:tcPr>
          <w:p w:rsidR="00C828CA" w:rsidRDefault="00992538">
            <w:pPr>
              <w:spacing w:after="40"/>
              <w:rPr>
                <w:rFonts w:hint="eastAsia"/>
              </w:rPr>
            </w:pPr>
            <w:r>
              <w:rPr>
                <w:b/>
                <w:color w:val="064A56"/>
              </w:rPr>
              <w:t xml:space="preserve">Selected internal result: </w:t>
            </w:r>
            <w:r>
              <w:t>Validation MAE = $121.52, RMSE = $637.75, MAPE = 5.32%, and R² = 0.8254.</w:t>
            </w:r>
          </w:p>
        </w:tc>
      </w:tr>
    </w:tbl>
    <w:p w:rsidR="00C828CA" w:rsidRDefault="00C828CA">
      <w:pPr>
        <w:rPr>
          <w:rFonts w:hint="eastAsia"/>
        </w:rPr>
      </w:pPr>
    </w:p>
    <w:p w:rsidR="00C828CA" w:rsidRDefault="00992538">
      <w:pPr>
        <w:pStyle w:val="Heading1"/>
      </w:pPr>
      <w:r>
        <w:t>7. Final Prediction Workflow</w:t>
      </w:r>
    </w:p>
    <w:p w:rsidR="00C828CA" w:rsidRDefault="00992538">
      <w:pPr>
        <w:rPr>
          <w:rFonts w:hint="eastAsia"/>
        </w:rPr>
      </w:pPr>
      <w:r>
        <w:t>After model selection, preprocessing statistics were recalculated using the full labeled January-October development</w:t>
      </w:r>
      <w:r>
        <w:t xml:space="preserve"> set, and the final XGBoost configuration was refit on all available labeled data.</w:t>
      </w:r>
    </w:p>
    <w:p w:rsidR="00C828CA" w:rsidRDefault="00992538">
      <w:pPr>
        <w:pStyle w:val="ListBullet"/>
        <w:spacing w:after="40"/>
        <w:rPr>
          <w:rFonts w:hint="eastAsia"/>
        </w:rPr>
      </w:pPr>
      <w:r>
        <w:t>Generated 12,000 predictions for validation.csv.</w:t>
      </w:r>
    </w:p>
    <w:p w:rsidR="00C828CA" w:rsidRDefault="00992538">
      <w:pPr>
        <w:pStyle w:val="ListBullet"/>
        <w:spacing w:after="40"/>
        <w:rPr>
          <w:rFonts w:hint="eastAsia"/>
        </w:rPr>
      </w:pPr>
      <w:r>
        <w:t>Saved the required two-column file: load_id,predicted_rate.</w:t>
      </w:r>
    </w:p>
    <w:p w:rsidR="00C828CA" w:rsidRDefault="00992538">
      <w:pPr>
        <w:pStyle w:val="ListBullet"/>
        <w:spacing w:after="40"/>
        <w:rPr>
          <w:rFonts w:hint="eastAsia"/>
        </w:rPr>
      </w:pPr>
      <w:r>
        <w:t xml:space="preserve">Sanity checks found zero missing predictions, zero non-positive </w:t>
      </w:r>
      <w:r>
        <w:t>predictions, and zero duplicate load IDs.</w:t>
      </w:r>
    </w:p>
    <w:p w:rsidR="00C828CA" w:rsidRDefault="00992538">
      <w:pPr>
        <w:pStyle w:val="ListBullet"/>
        <w:spacing w:after="40"/>
        <w:rPr>
          <w:rFonts w:hint="eastAsia"/>
        </w:rPr>
      </w:pPr>
      <w:r>
        <w:t>Prediction range was approximately $197 to $6,672, with a mean around $2,361.</w:t>
      </w:r>
    </w:p>
    <w:p w:rsidR="00C828CA" w:rsidRDefault="00992538">
      <w:pPr>
        <w:rPr>
          <w:rFonts w:hint="eastAsia"/>
        </w:rPr>
      </w:pPr>
      <w:r>
        <w:lastRenderedPageBreak/>
        <w:t xml:space="preserve">The company calculates the final hidden validation metrics after submission. The internal holdout results reported in this document </w:t>
      </w:r>
      <w:r>
        <w:t>should not be interpreted as the hidden challenge score.</w:t>
      </w:r>
    </w:p>
    <w:p w:rsidR="00C828CA" w:rsidRDefault="00992538">
      <w:pPr>
        <w:pStyle w:val="Heading1"/>
      </w:pPr>
      <w:r>
        <w:t>8. December Scenario</w:t>
      </w:r>
    </w:p>
    <w:p w:rsidR="00C828CA" w:rsidRDefault="00992538">
      <w:pPr>
        <w:rPr>
          <w:rFonts w:hint="eastAsia"/>
        </w:rPr>
      </w:pPr>
      <w:r>
        <w:t>The December chart input contains 31 daily rows for a fixed Lexington to Fort Wayne load: 360 miles, Dry Van, 32,000 lb. Only the date varies. The reduced input schema does not p</w:t>
      </w:r>
      <w:r>
        <w:t>rovide market_index, quote_signal, or geographic coordinates required by the selected model.</w:t>
      </w:r>
    </w:p>
    <w:p w:rsidR="00C828CA" w:rsidRDefault="00992538">
      <w:pPr>
        <w:rPr>
          <w:rFonts w:hint="eastAsia"/>
        </w:rPr>
      </w:pPr>
      <w:r>
        <w:t>To keep the same final model, a transparent inference adapter was used. Route coordinates were derived from the development-data route history. For market_index an</w:t>
      </w:r>
      <w:r>
        <w:t>d quote_signal, the five most recent observations for the same Lexington → Fort Wayne, Dry Van combination were used to compute training-data-only fallback medians. No future December market information was used.</w:t>
      </w:r>
    </w:p>
    <w:tbl>
      <w:tblPr>
        <w:tblStyle w:val="TableGrid"/>
        <w:tblW w:w="0" w:type="auto"/>
        <w:jc w:val="center"/>
        <w:tblLook w:val="04A0" w:firstRow="1" w:lastRow="0" w:firstColumn="1" w:lastColumn="0" w:noHBand="0" w:noVBand="1"/>
      </w:tblPr>
      <w:tblGrid>
        <w:gridCol w:w="3600"/>
        <w:gridCol w:w="2880"/>
      </w:tblGrid>
      <w:tr w:rsidR="00C828CA">
        <w:trPr>
          <w:jc w:val="center"/>
        </w:trPr>
        <w:tc>
          <w:tcPr>
            <w:tcW w:w="3600" w:type="dxa"/>
            <w:shd w:val="clear" w:color="auto" w:fill="064A56"/>
            <w:vAlign w:val="center"/>
          </w:tcPr>
          <w:p w:rsidR="00C828CA" w:rsidRDefault="00992538">
            <w:pPr>
              <w:rPr>
                <w:rFonts w:hint="eastAsia"/>
              </w:rPr>
            </w:pPr>
            <w:r>
              <w:rPr>
                <w:b/>
                <w:color w:val="FFFFFF"/>
                <w:sz w:val="17"/>
              </w:rPr>
              <w:t>December fallback</w:t>
            </w:r>
          </w:p>
        </w:tc>
        <w:tc>
          <w:tcPr>
            <w:tcW w:w="2880" w:type="dxa"/>
            <w:shd w:val="clear" w:color="auto" w:fill="064A56"/>
            <w:vAlign w:val="center"/>
          </w:tcPr>
          <w:p w:rsidR="00C828CA" w:rsidRDefault="00992538">
            <w:pPr>
              <w:rPr>
                <w:rFonts w:hint="eastAsia"/>
              </w:rPr>
            </w:pPr>
            <w:r>
              <w:rPr>
                <w:b/>
                <w:color w:val="FFFFFF"/>
                <w:sz w:val="17"/>
              </w:rPr>
              <w:t>Value</w:t>
            </w:r>
          </w:p>
        </w:tc>
      </w:tr>
      <w:tr w:rsidR="00C828CA">
        <w:trPr>
          <w:jc w:val="center"/>
        </w:trPr>
        <w:tc>
          <w:tcPr>
            <w:tcW w:w="3600" w:type="dxa"/>
            <w:vAlign w:val="center"/>
          </w:tcPr>
          <w:p w:rsidR="00C828CA" w:rsidRDefault="00992538">
            <w:pPr>
              <w:rPr>
                <w:rFonts w:hint="eastAsia"/>
              </w:rPr>
            </w:pPr>
            <w:r>
              <w:rPr>
                <w:sz w:val="17"/>
              </w:rPr>
              <w:t>market_index</w:t>
            </w:r>
          </w:p>
        </w:tc>
        <w:tc>
          <w:tcPr>
            <w:tcW w:w="2880" w:type="dxa"/>
            <w:vAlign w:val="center"/>
          </w:tcPr>
          <w:p w:rsidR="00C828CA" w:rsidRDefault="00992538">
            <w:pPr>
              <w:rPr>
                <w:rFonts w:hint="eastAsia"/>
              </w:rPr>
            </w:pPr>
            <w:r>
              <w:rPr>
                <w:sz w:val="17"/>
              </w:rPr>
              <w:t>0.90458</w:t>
            </w:r>
          </w:p>
        </w:tc>
      </w:tr>
      <w:tr w:rsidR="00C828CA">
        <w:trPr>
          <w:jc w:val="center"/>
        </w:trPr>
        <w:tc>
          <w:tcPr>
            <w:tcW w:w="3600" w:type="dxa"/>
            <w:shd w:val="clear" w:color="auto" w:fill="F3F7F8"/>
            <w:vAlign w:val="center"/>
          </w:tcPr>
          <w:p w:rsidR="00C828CA" w:rsidRDefault="00992538">
            <w:pPr>
              <w:rPr>
                <w:rFonts w:hint="eastAsia"/>
              </w:rPr>
            </w:pPr>
            <w:r>
              <w:rPr>
                <w:sz w:val="17"/>
              </w:rPr>
              <w:t>quote_signal</w:t>
            </w:r>
          </w:p>
        </w:tc>
        <w:tc>
          <w:tcPr>
            <w:tcW w:w="2880" w:type="dxa"/>
            <w:shd w:val="clear" w:color="auto" w:fill="F3F7F8"/>
            <w:vAlign w:val="center"/>
          </w:tcPr>
          <w:p w:rsidR="00C828CA" w:rsidRDefault="00992538">
            <w:pPr>
              <w:rPr>
                <w:rFonts w:hint="eastAsia"/>
              </w:rPr>
            </w:pPr>
            <w:r>
              <w:rPr>
                <w:sz w:val="17"/>
              </w:rPr>
              <w:t>1.87336</w:t>
            </w:r>
          </w:p>
        </w:tc>
      </w:tr>
    </w:tbl>
    <w:p w:rsidR="00C828CA" w:rsidRDefault="00C828CA">
      <w:pPr>
        <w:rPr>
          <w:rFonts w:hint="eastAsia"/>
        </w:rPr>
      </w:pPr>
    </w:p>
    <w:p w:rsidR="00C828CA" w:rsidRDefault="00992538">
      <w:pPr>
        <w:rPr>
          <w:rFonts w:hint="eastAsia"/>
        </w:rPr>
      </w:pPr>
      <w:r>
        <w:t>The resulting December predictions are nearly flat, which is expected because the physical load attributes remain fixed and only date-derived features change.</w:t>
      </w:r>
    </w:p>
    <w:p w:rsidR="00C828CA" w:rsidRDefault="00992538">
      <w:pPr>
        <w:jc w:val="center"/>
        <w:rPr>
          <w:rFonts w:hint="eastAsia"/>
        </w:rPr>
      </w:pPr>
      <w:r>
        <w:rPr>
          <w:noProof/>
          <w:lang w:val="en-GB" w:eastAsia="en-GB"/>
        </w:rPr>
        <w:drawing>
          <wp:inline distT="0" distB="0" distL="0" distR="0">
            <wp:extent cx="6537960" cy="2156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december.png"/>
                    <pic:cNvPicPr/>
                  </pic:nvPicPr>
                  <pic:blipFill>
                    <a:blip r:embed="rId8"/>
                    <a:stretch>
                      <a:fillRect/>
                    </a:stretch>
                  </pic:blipFill>
                  <pic:spPr>
                    <a:xfrm>
                      <a:off x="0" y="0"/>
                      <a:ext cx="6537960" cy="2156356"/>
                    </a:xfrm>
                    <a:prstGeom prst="rect">
                      <a:avLst/>
                    </a:prstGeom>
                  </pic:spPr>
                </pic:pic>
              </a:graphicData>
            </a:graphic>
          </wp:inline>
        </w:drawing>
      </w:r>
    </w:p>
    <w:p w:rsidR="00C828CA" w:rsidRDefault="00992538">
      <w:pPr>
        <w:pStyle w:val="SmallNote"/>
        <w:jc w:val="center"/>
        <w:rPr>
          <w:rFonts w:hint="eastAsia"/>
        </w:rPr>
      </w:pPr>
      <w:r>
        <w:t>Figure 1. December 2025 predicted load rate generated by the pr</w:t>
      </w:r>
      <w:r>
        <w:t>ovided scorer.</w:t>
      </w:r>
    </w:p>
    <w:p w:rsidR="00C828CA" w:rsidRDefault="00992538">
      <w:pPr>
        <w:pStyle w:val="Heading1"/>
      </w:pPr>
      <w:r>
        <w:t>9. Scorer Validation</w:t>
      </w:r>
    </w:p>
    <w:p w:rsidR="00C828CA" w:rsidRDefault="00992538">
      <w:pPr>
        <w:rPr>
          <w:rFonts w:hint="eastAsia"/>
        </w:rPr>
      </w:pPr>
      <w:r>
        <w:t>The provided score.py completed successfully and confirmed the required output formats:</w:t>
      </w:r>
    </w:p>
    <w:p w:rsidR="00C828CA" w:rsidRDefault="00992538">
      <w:pPr>
        <w:pStyle w:val="ListBullet"/>
        <w:spacing w:after="40"/>
        <w:rPr>
          <w:rFonts w:hint="eastAsia"/>
        </w:rPr>
      </w:pPr>
      <w:r>
        <w:t>Validated 12,000 final predictions.</w:t>
      </w:r>
    </w:p>
    <w:p w:rsidR="00C828CA" w:rsidRDefault="00992538">
      <w:pPr>
        <w:pStyle w:val="ListBullet"/>
        <w:spacing w:after="40"/>
        <w:rPr>
          <w:rFonts w:hint="eastAsia"/>
        </w:rPr>
      </w:pPr>
      <w:r>
        <w:t>Validated 31 fixed December predictions.</w:t>
      </w:r>
    </w:p>
    <w:p w:rsidR="00C828CA" w:rsidRDefault="00992538">
      <w:pPr>
        <w:pStyle w:val="ListBullet"/>
        <w:spacing w:after="40"/>
        <w:rPr>
          <w:rFonts w:hint="eastAsia"/>
        </w:rPr>
      </w:pPr>
      <w:r>
        <w:t>Created scorer_results/candidate_december.png.</w:t>
      </w:r>
    </w:p>
    <w:p w:rsidR="00C828CA" w:rsidRDefault="00992538">
      <w:pPr>
        <w:pStyle w:val="ListBullet"/>
        <w:spacing w:after="40"/>
        <w:rPr>
          <w:rFonts w:hint="eastAsia"/>
        </w:rPr>
      </w:pPr>
      <w:r>
        <w:t>Final va</w:t>
      </w:r>
      <w:r>
        <w:t>lidation metrics are calculated by Spotter after submission.</w:t>
      </w:r>
    </w:p>
    <w:p w:rsidR="00C828CA" w:rsidRDefault="00992538">
      <w:pPr>
        <w:pStyle w:val="Heading1"/>
      </w:pPr>
      <w:r>
        <w:t>10. Limitations and Assumptions</w:t>
      </w:r>
    </w:p>
    <w:p w:rsidR="00C828CA" w:rsidRDefault="00992538">
      <w:pPr>
        <w:pStyle w:val="ListBullet"/>
        <w:spacing w:after="40"/>
        <w:rPr>
          <w:rFonts w:hint="eastAsia"/>
        </w:rPr>
      </w:pPr>
      <w:r>
        <w:t>The chronological validation set covers only September and October 2025, so performance may change under larger market regime shifts.</w:t>
      </w:r>
    </w:p>
    <w:p w:rsidR="00C828CA" w:rsidRDefault="00992538">
      <w:pPr>
        <w:pStyle w:val="ListBullet"/>
        <w:spacing w:after="40"/>
        <w:rPr>
          <w:rFonts w:hint="eastAsia"/>
        </w:rPr>
      </w:pPr>
      <w:r>
        <w:t xml:space="preserve">December market_index and </w:t>
      </w:r>
      <w:r>
        <w:t>quote_signal are not supplied; the report uses recent route/equipment history as an explicit fallback rather than claiming those future values are known.</w:t>
      </w:r>
    </w:p>
    <w:p w:rsidR="00C828CA" w:rsidRDefault="00992538">
      <w:pPr>
        <w:pStyle w:val="ListBullet"/>
        <w:spacing w:after="40"/>
        <w:rPr>
          <w:rFonts w:hint="eastAsia"/>
        </w:rPr>
      </w:pPr>
      <w:r>
        <w:t>Several engineered features are algebraically correlated. Their inclusion was decided by validation pe</w:t>
      </w:r>
      <w:r>
        <w:t>rformance rather than correlation alone.</w:t>
      </w:r>
    </w:p>
    <w:p w:rsidR="00C828CA" w:rsidRDefault="00992538">
      <w:pPr>
        <w:pStyle w:val="ListBullet"/>
        <w:spacing w:after="40"/>
        <w:rPr>
          <w:rFonts w:hint="eastAsia"/>
        </w:rPr>
      </w:pPr>
      <w:r>
        <w:t>The hidden validation target is unavailable, so no claim is made about the final company score.</w:t>
      </w:r>
    </w:p>
    <w:p w:rsidR="00C828CA" w:rsidRDefault="00992538">
      <w:pPr>
        <w:pStyle w:val="Heading1"/>
      </w:pPr>
      <w:r>
        <w:lastRenderedPageBreak/>
        <w:t>11. Conclusion</w:t>
      </w:r>
    </w:p>
    <w:p w:rsidR="00C828CA" w:rsidRDefault="00992538">
      <w:pPr>
        <w:rPr>
          <w:rFonts w:hint="eastAsia"/>
        </w:rPr>
      </w:pPr>
      <w:r>
        <w:t>The final solution combines leakage-aware chronological validation, training-only preprocessing, targete</w:t>
      </w:r>
      <w:r>
        <w:t>d feature engineering, and a tuned XGBoost model trained on a log-transformed target. The selected model improved internal MAE from $142.53 for the strongest initial linear model to $121.52 while reducing MAPE to 5.32%. The final output files passed the pr</w:t>
      </w:r>
      <w:r>
        <w:t>ovided scorer checks, and the workflow remains explicit about the assumptions required for th</w:t>
      </w:r>
      <w:bookmarkStart w:id="0" w:name="_GoBack"/>
      <w:bookmarkEnd w:id="0"/>
      <w:r>
        <w:t>e reduced-schema December scenario.</w:t>
      </w:r>
    </w:p>
    <w:sectPr w:rsidR="00C828CA"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2538" w:rsidRDefault="00992538">
      <w:pPr>
        <w:spacing w:after="0" w:line="240" w:lineRule="auto"/>
        <w:rPr>
          <w:rFonts w:hint="eastAsia"/>
        </w:rPr>
      </w:pPr>
      <w:r>
        <w:separator/>
      </w:r>
    </w:p>
  </w:endnote>
  <w:endnote w:type="continuationSeparator" w:id="0">
    <w:p w:rsidR="00992538" w:rsidRDefault="009925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8CA" w:rsidRDefault="00992538">
    <w:pPr>
      <w:pStyle w:val="Footer"/>
      <w:jc w:val="center"/>
      <w:rPr>
        <w:rFonts w:hint="eastAsia"/>
      </w:rPr>
    </w:pPr>
    <w:r>
      <w:rPr>
        <w:color w:val="73787D"/>
        <w:sz w:val="16"/>
      </w:rPr>
      <w:t>Machine Learning Engine</w:t>
    </w:r>
    <w:r>
      <w:rPr>
        <w:color w:val="73787D"/>
        <w:sz w:val="16"/>
      </w:rPr>
      <w:t>er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2538" w:rsidRDefault="00992538">
      <w:pPr>
        <w:spacing w:after="0" w:line="240" w:lineRule="auto"/>
        <w:rPr>
          <w:rFonts w:hint="eastAsia"/>
        </w:rPr>
      </w:pPr>
      <w:r>
        <w:separator/>
      </w:r>
    </w:p>
  </w:footnote>
  <w:footnote w:type="continuationSeparator" w:id="0">
    <w:p w:rsidR="00992538" w:rsidRDefault="00992538">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8CA" w:rsidRPr="00AC0D24" w:rsidRDefault="00AC0D24" w:rsidP="00AC0D24">
    <w:pPr>
      <w:pStyle w:val="Header"/>
      <w:jc w:val="right"/>
      <w:rPr>
        <w:rFonts w:hint="eastAsia"/>
        <w:color w:val="646E73"/>
        <w:sz w:val="17"/>
        <w:lang w:val="en-GB"/>
      </w:rPr>
    </w:pPr>
    <w:r>
      <w:rPr>
        <w:color w:val="646E73"/>
        <w:sz w:val="17"/>
        <w:lang w:val="en-GB"/>
      </w:rPr>
      <w:t xml:space="preserve"> </w:t>
    </w:r>
    <w:proofErr w:type="spellStart"/>
    <w:r>
      <w:rPr>
        <w:color w:val="646E73"/>
        <w:sz w:val="17"/>
        <w:lang w:val="en-GB"/>
      </w:rPr>
      <w:t>Mo’tasem</w:t>
    </w:r>
    <w:proofErr w:type="spellEnd"/>
    <w:r>
      <w:rPr>
        <w:color w:val="646E73"/>
        <w:sz w:val="17"/>
        <w:lang w:val="en-GB"/>
      </w:rPr>
      <w:t xml:space="preserve"> </w:t>
    </w:r>
    <w:proofErr w:type="spellStart"/>
    <w:r>
      <w:rPr>
        <w:color w:val="646E73"/>
        <w:sz w:val="17"/>
        <w:lang w:val="en-GB"/>
      </w:rPr>
      <w:t>Kassasbeh</w:t>
    </w:r>
    <w:proofErr w:type="spellEnd"/>
    <w:r>
      <w:rPr>
        <w:color w:val="646E73"/>
        <w:sz w:val="17"/>
        <w:lang w:val="en-G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2538"/>
    <w:rsid w:val="00AA1D8D"/>
    <w:rsid w:val="00AC0D24"/>
    <w:rsid w:val="00B47730"/>
    <w:rsid w:val="00C828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EFF9FFEB-FEFC-495F-AC98-DA29DD07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64A56"/>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4474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4A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05F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65DC4-BC3F-4D20-A5B7-637F63827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MO'TASEM</cp:lastModifiedBy>
  <cp:revision>2</cp:revision>
  <dcterms:created xsi:type="dcterms:W3CDTF">2013-12-23T23:15:00Z</dcterms:created>
  <dcterms:modified xsi:type="dcterms:W3CDTF">2026-10-08T17:59:00Z</dcterms:modified>
  <cp:category/>
</cp:coreProperties>
</file>