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005fcc"/>
          <w:sz w:val="36"/>
          <w:szCs w:val="36"/>
        </w:rPr>
        <w:t xml:space="preserve">Medical Report</w:t>
      </w:r>
    </w:p>
    <w:p>
      <w:pPr>
        <w:spacing w:after="120"/>
        <w:jc w:val="left"/>
      </w:pPr>
      <w:r>
        <w:rPr>
          <w:color w:val="64748b"/>
          <w:sz w:val="22"/>
          <w:szCs w:val="22"/>
        </w:rPr>
        <w:t xml:space="preserve">Date: August 9, 2025</w:t>
      </w:r>
    </w:p>
    <w:p>
      <w:pPr>
        <w:spacing w:after="360"/>
        <w:jc w:val="left"/>
      </w:pPr>
      <w:r>
        <w:rPr>
          <w:color w:val="64748b"/>
          <w:sz w:val="22"/>
          <w:szCs w:val="22"/>
        </w:rPr>
        <w:t xml:space="preserve">Report Type: consultation</w:t>
      </w:r>
    </w:p>
    <w:p>
      <w:pPr>
        <w:pBdr>
          <w:bottom w:val="single" w:color="005fcc" w:sz="6" w:space="1"/>
        </w:pBdr>
        <w:spacing w:before="240" w:after="120"/>
      </w:pPr>
      <w:r>
        <w:rPr>
          <w:b/>
          <w:bCs/>
          <w:color w:val="005fcc"/>
          <w:sz w:val="32"/>
          <w:szCs w:val="32"/>
        </w:rPr>
        <w:t xml:space="preserve">📅 Consultation Details:</w:t>
      </w:r>
    </w:p>
    <w:p>
      <w:pPr>
        <w:spacing w:before="60" w:after="60"/>
      </w:pPr>
      <w:r>
        <w:rPr>
          <w:b w:val="false"/>
          <w:bCs w:val="false"/>
          <w:color w:val="1f2937"/>
          <w:sz w:val="24"/>
          <w:szCs w:val="24"/>
        </w:rPr>
        <w:t xml:space="preserve">Date of Consultation: July 24, 2025</w:t>
      </w:r>
    </w:p>
    <w:p>
      <w:pPr>
        <w:spacing w:before="60" w:after="60"/>
      </w:pPr>
      <w:r>
        <w:rPr>
          <w:b w:val="false"/>
          <w:bCs w:val="false"/>
          <w:color w:val="1f2937"/>
          <w:sz w:val="24"/>
          <w:szCs w:val="24"/>
        </w:rPr>
        <w:t xml:space="preserve">Patient Location: 5-GenMed</w:t>
      </w:r>
    </w:p>
    <w:p>
      <w:pPr>
        <w:spacing w:before="60" w:after="60"/>
      </w:pPr>
      <w:r>
        <w:rPr>
          <w:b w:val="false"/>
          <w:bCs w:val="false"/>
          <w:color w:val="1f2937"/>
          <w:sz w:val="24"/>
          <w:szCs w:val="24"/>
        </w:rPr>
        <w:t xml:space="preserve">Consulting Service: Infectious Diseases</w:t>
      </w:r>
    </w:p>
    <w:p>
      <w:pPr>
        <w:spacing w:before="60" w:after="60"/>
      </w:pPr>
      <w:r>
        <w:rPr>
          <w:b w:val="false"/>
          <w:bCs w:val="false"/>
          <w:color w:val="1f2937"/>
          <w:sz w:val="24"/>
          <w:szCs w:val="24"/>
        </w:rPr>
        <w:t xml:space="preserve">Reason for Consult: To rule out tuberculous lymphadenitis</w:t>
      </w:r>
    </w:p>
    <w:p>
      <w:pPr>
        <w:spacing w:before="60" w:after="60"/>
      </w:pPr>
      <w:r>
        <w:rPr>
          <w:b w:val="false"/>
          <w:bCs w:val="false"/>
          <w:color w:val="1f2937"/>
          <w:sz w:val="24"/>
          <w:szCs w:val="24"/>
        </w:rPr>
        <w:t xml:space="preserve">I assessed Miss X at 5-GenMed for a three-month history of left supraclavicular lymph node enlargement.</w:t>
      </w:r>
    </w:p>
    <w:p>
      <w:pPr>
        <w:spacing w:after="240"/>
      </w:pPr>
    </w:p>
    <w:p>
      <w:pPr>
        <w:pBdr>
          <w:bottom w:val="single" w:color="005fcc" w:sz="6" w:space="1"/>
        </w:pBdr>
        <w:spacing w:before="240" w:after="120"/>
      </w:pPr>
      <w:r>
        <w:rPr>
          <w:b/>
          <w:bCs/>
          <w:color w:val="005fcc"/>
          <w:sz w:val="32"/>
          <w:szCs w:val="32"/>
        </w:rPr>
        <w:t xml:space="preserve">🩺 HISTORY OF PRESENTING ILLNESS:</w:t>
      </w:r>
    </w:p>
    <w:p>
      <w:pPr>
        <w:spacing w:before="60" w:after="60"/>
      </w:pPr>
      <w:r>
        <w:rPr>
          <w:b w:val="false"/>
          <w:bCs w:val="false"/>
          <w:color w:val="1f2937"/>
          <w:sz w:val="24"/>
          <w:szCs w:val="24"/>
        </w:rPr>
        <w:t xml:space="preserve">Miss X is a 31-year-old female, originally from Nepal, who moved to Canada a few years ago. She presents with a three-month history of left supraclavicular lymph node enlargement, which has been consistent in size, non-tender, non-fluctuant, and non-mobile. The patient reports no fever, shortness of breath, cough, hemoptysis, weight loss, or loss of appetite. She has no gastrointestinal symptoms, urinary manifestations, or constitutional symptoms. Notably, she has a history of tuberculous lymphadenitis, diagnosed and treated in Nepal in 2012, for which she was hospitalized for 11 months and received anti-tubercular medications without any reported side effects. She denies any contact with patients with tuberculosis.</w:t>
      </w:r>
    </w:p>
    <w:p>
      <w:pPr>
        <w:spacing w:after="240"/>
      </w:pPr>
    </w:p>
    <w:p>
      <w:pPr>
        <w:pBdr>
          <w:bottom w:val="single" w:color="005fcc" w:sz="6" w:space="1"/>
        </w:pBdr>
        <w:spacing w:before="240" w:after="120"/>
      </w:pPr>
      <w:r>
        <w:rPr>
          <w:b/>
          <w:bCs/>
          <w:color w:val="005fcc"/>
          <w:sz w:val="32"/>
          <w:szCs w:val="32"/>
        </w:rPr>
        <w:t xml:space="preserve">📚 PAST MEDICAL HISTORY: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History of tuberculous lymphadenitis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No surgical history mentioned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No significant medical events other than the previous diagnosis of tuberculous lymphadenitis</w:t>
      </w:r>
    </w:p>
    <w:p>
      <w:pPr>
        <w:spacing w:after="240"/>
      </w:pPr>
    </w:p>
    <w:p>
      <w:pPr>
        <w:pBdr>
          <w:bottom w:val="single" w:color="005fcc" w:sz="6" w:space="1"/>
        </w:pBdr>
        <w:spacing w:before="240" w:after="120"/>
      </w:pPr>
      <w:r>
        <w:rPr>
          <w:b/>
          <w:bCs/>
          <w:color w:val="005fcc"/>
          <w:sz w:val="32"/>
          <w:szCs w:val="32"/>
        </w:rPr>
        <w:t xml:space="preserve">💊 Home medications: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None</w:t>
      </w:r>
    </w:p>
    <w:p>
      <w:pPr>
        <w:spacing w:after="240"/>
      </w:pPr>
    </w:p>
    <w:p>
      <w:pPr>
        <w:pBdr>
          <w:bottom w:val="single" w:color="005fcc" w:sz="6" w:space="1"/>
        </w:pBdr>
        <w:spacing w:before="240" w:after="120"/>
      </w:pPr>
      <w:r>
        <w:rPr>
          <w:b/>
          <w:bCs/>
          <w:color w:val="005fcc"/>
          <w:sz w:val="32"/>
          <w:szCs w:val="32"/>
        </w:rPr>
        <w:t xml:space="preserve">⚠️ Allergies: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No known drug allergies</w:t>
      </w:r>
    </w:p>
    <w:p>
      <w:pPr>
        <w:spacing w:after="240"/>
      </w:pPr>
    </w:p>
    <w:p>
      <w:pPr>
        <w:pBdr>
          <w:bottom w:val="single" w:color="005fcc" w:sz="6" w:space="1"/>
        </w:pBdr>
        <w:spacing w:before="240" w:after="120"/>
      </w:pPr>
      <w:r>
        <w:rPr>
          <w:b/>
          <w:bCs/>
          <w:color w:val="005fcc"/>
          <w:sz w:val="32"/>
          <w:szCs w:val="32"/>
        </w:rPr>
        <w:t xml:space="preserve">👥 Social history: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The patient does not smoke and has no history of drug or alcohol use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She works in a factory in London, Ontario, and lives with her husband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No significant travel history or family history mentioned</w:t>
      </w:r>
    </w:p>
    <w:p>
      <w:pPr>
        <w:spacing w:after="240"/>
      </w:pPr>
    </w:p>
    <w:p>
      <w:pPr>
        <w:pBdr>
          <w:bottom w:val="single" w:color="005fcc" w:sz="6" w:space="1"/>
        </w:pBdr>
        <w:spacing w:before="240" w:after="120"/>
      </w:pPr>
      <w:r>
        <w:rPr>
          <w:b/>
          <w:bCs/>
          <w:color w:val="005fcc"/>
          <w:sz w:val="32"/>
          <w:szCs w:val="32"/>
        </w:rPr>
        <w:t xml:space="preserve">🔍 Physical examination: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The patient was conscious and oriented, with no pain or distress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Vital signs were within normal limits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Chest examination revealed bilateral breath sounds with no added sounds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Cardiovascular examination was normal, with no murmurs appreciated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A left supraclavicular lymph node was enlarged (2 cm x 3 cm), non-tender, and non-fluctuant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The abdomen was soft and lax, with no lymph node enlargement otherwise</w:t>
      </w:r>
    </w:p>
    <w:p>
      <w:pPr>
        <w:spacing w:after="240"/>
      </w:pPr>
    </w:p>
    <w:p>
      <w:pPr>
        <w:pBdr>
          <w:bottom w:val="single" w:color="005fcc" w:sz="6" w:space="1"/>
        </w:pBdr>
        <w:spacing w:before="240" w:after="120"/>
      </w:pPr>
      <w:r>
        <w:rPr>
          <w:b/>
          <w:bCs/>
          <w:color w:val="005fcc"/>
          <w:sz w:val="32"/>
          <w:szCs w:val="32"/>
        </w:rPr>
        <w:t xml:space="preserve">🧪 Investigation:</w:t>
      </w:r>
    </w:p>
    <w:p>
      <w:pPr>
        <w:spacing w:before="120" w:after="60"/>
      </w:pPr>
      <w:r>
        <w:rPr>
          <w:b/>
          <w:bCs/>
          <w:color w:val="1f2937"/>
          <w:sz w:val="24"/>
          <w:szCs w:val="24"/>
        </w:rPr>
        <w:t xml:space="preserve">Lab work: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Routine laboratory tests, including liver enzymes, were sent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No results mentioned</w:t>
      </w:r>
    </w:p>
    <w:p>
      <w:pPr>
        <w:spacing w:before="120" w:after="60"/>
      </w:pPr>
      <w:r>
        <w:rPr>
          <w:b/>
          <w:bCs/>
          <w:color w:val="1f2937"/>
          <w:sz w:val="24"/>
          <w:szCs w:val="24"/>
        </w:rPr>
        <w:t xml:space="preserve">Imaging: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A chest X-ray was performed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The chest X-ray was unremarkable</w:t>
      </w:r>
    </w:p>
    <w:p>
      <w:pPr>
        <w:spacing w:before="120" w:after="60"/>
      </w:pPr>
      <w:r>
        <w:rPr>
          <w:b/>
          <w:bCs/>
          <w:color w:val="1f2937"/>
          <w:sz w:val="24"/>
          <w:szCs w:val="24"/>
        </w:rPr>
        <w:t xml:space="preserve">Microbiology: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No microbiology results mentioned</w:t>
      </w:r>
    </w:p>
    <w:p>
      <w:pPr>
        <w:spacing w:after="240"/>
      </w:pPr>
    </w:p>
    <w:p>
      <w:pPr>
        <w:pBdr>
          <w:bottom w:val="single" w:color="005fcc" w:sz="6" w:space="1"/>
        </w:pBdr>
        <w:spacing w:before="240" w:after="120"/>
      </w:pPr>
      <w:r>
        <w:rPr>
          <w:b/>
          <w:bCs/>
          <w:color w:val="005fcc"/>
          <w:sz w:val="32"/>
          <w:szCs w:val="32"/>
        </w:rPr>
        <w:t xml:space="preserve">📊 Assessment: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The patient's presentation of a left supraclavicular lymph node enlargement, coupled with her history of tuberculous lymphadenitis, necessitates further investigation to rule out tuberculous lymphadenitis and other potential causes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Differential diagnosis includes malignancy and other infectious causes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The patient's lack of systemic symptoms and previous tolerance to anti-tubercular medications are important considerations</w:t>
      </w:r>
    </w:p>
    <w:p>
      <w:pPr>
        <w:spacing w:after="240"/>
      </w:pPr>
    </w:p>
    <w:p>
      <w:pPr>
        <w:pBdr>
          <w:bottom w:val="single" w:color="005fcc" w:sz="6" w:space="1"/>
        </w:pBdr>
        <w:spacing w:before="240" w:after="120"/>
      </w:pPr>
      <w:r>
        <w:rPr>
          <w:b/>
          <w:bCs/>
          <w:color w:val="005fcc"/>
          <w:sz w:val="32"/>
          <w:szCs w:val="32"/>
        </w:rPr>
        <w:t xml:space="preserve">📝 Plan: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Refer the patient to ENT for an excisional biopsy to rule out malignancy and to obtain tissue for pathology, mycobacterial cultures, and bacterial cultures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Arrange a CT thorax to rule out further involvement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Follow-up arrangements will be made based on the results of the further investigations</w:t>
      </w:r>
    </w:p>
    <w:p>
      <w:pPr>
        <w:spacing w:before="60" w:after="60"/>
        <w:ind w:left="360"/>
      </w:pPr>
      <w:r>
        <w:rPr>
          <w:color w:val="1f2937"/>
          <w:sz w:val="24"/>
          <w:szCs w:val="24"/>
        </w:rPr>
        <w:t xml:space="preserve">• Treatment recommendations will be tailored according to the diagnosis and the patient's response to the planned investigations.</w:t>
      </w:r>
    </w:p>
    <w:p>
      <w:pPr>
        <w:spacing w:after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Report - consultation</dc:title>
  <dc:creator>Lexxi Medical Notes</dc:creator>
  <dc:description>Generated medical report</dc:description>
  <cp:lastModifiedBy>Un-named</cp:lastModifiedBy>
  <cp:revision>1</cp:revision>
  <dcterms:created xsi:type="dcterms:W3CDTF">2025-08-09T19:04:10.528Z</dcterms:created>
  <dcterms:modified xsi:type="dcterms:W3CDTF">2025-08-09T19:04:10.528Z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