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37093824" w:rsidR="00424A66" w:rsidRPr="009643F1" w:rsidRDefault="009643F1" w:rsidP="00710F55">
      <w:pPr>
        <w:jc w:val="center"/>
        <w:rPr>
          <w:rFonts w:ascii="Georgia" w:hAnsi="Georgia"/>
          <w:color w:val="FFFFFF" w:themeColor="background1"/>
          <w:sz w:val="72"/>
          <w:szCs w:val="72"/>
        </w:rPr>
      </w:pPr>
      <w:r w:rsidRPr="009643F1">
        <w:rPr>
          <w:rFonts w:ascii="Georgia" w:hAnsi="Georgia"/>
          <w:color w:val="FFFFFF" w:themeColor="background1"/>
          <w:sz w:val="72"/>
          <w:szCs w:val="72"/>
        </w:rPr>
        <w:t>Predictive Spice-Stock Preservation System for Warehouse Environments</w:t>
      </w:r>
    </w:p>
    <w:p w14:paraId="5EF304F9" w14:textId="77777777" w:rsidR="00F91005" w:rsidRDefault="00F91005" w:rsidP="00710F55">
      <w:pPr>
        <w:jc w:val="center"/>
        <w:rPr>
          <w:rFonts w:ascii="Georgia" w:hAnsi="Georgia"/>
          <w:color w:val="FFFFFF" w:themeColor="background1"/>
          <w:sz w:val="80"/>
          <w:szCs w:val="80"/>
        </w:rPr>
      </w:pPr>
    </w:p>
    <w:p w14:paraId="1DBBA1E4" w14:textId="1040AC95" w:rsidR="00F57A7D" w:rsidRPr="00F57A7D" w:rsidRDefault="009643F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Mohammad Faraj</w:t>
      </w:r>
    </w:p>
    <w:p w14:paraId="1927150F" w14:textId="6737F02C" w:rsidR="00F57A7D" w:rsidRPr="00F57A7D" w:rsidRDefault="009643F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23077476</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08C2A4E8" w:rsidR="00F57A7D" w:rsidRPr="00523806" w:rsidRDefault="00523806" w:rsidP="00710F55">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&lt;resources links (github/onedrive)&gt;</w:t>
      </w: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208572174"/>
      <w:r>
        <w:lastRenderedPageBreak/>
        <w:t>Abstract</w:t>
      </w:r>
      <w:bookmarkEnd w:id="0"/>
    </w:p>
    <w:p w14:paraId="01C0F39E" w14:textId="7B34D05C" w:rsidR="00F57A7D" w:rsidRDefault="00F57A7D">
      <w:pPr>
        <w:rPr>
          <w:b/>
          <w:bCs/>
        </w:rPr>
      </w:pPr>
      <w:r>
        <w:rPr>
          <w:b/>
          <w:bCs/>
        </w:rPr>
        <w:t>Your Abstract</w:t>
      </w:r>
    </w:p>
    <w:p w14:paraId="342A4924" w14:textId="77777777" w:rsidR="00F57A7D" w:rsidRDefault="00F57A7D">
      <w:pPr>
        <w:rPr>
          <w:b/>
          <w:bCs/>
        </w:rPr>
      </w:pPr>
      <w:r>
        <w:rPr>
          <w:b/>
          <w:bCs/>
        </w:rPr>
        <w:br w:type="page"/>
      </w:r>
    </w:p>
    <w:p w14:paraId="64A7249F" w14:textId="7EFEB753" w:rsidR="00537F81" w:rsidRDefault="00F57A7D" w:rsidP="00F57A7D">
      <w:pPr>
        <w:pStyle w:val="Heading1"/>
      </w:pPr>
      <w:bookmarkStart w:id="1" w:name="_Toc208572175"/>
      <w:r>
        <w:lastRenderedPageBreak/>
        <w:t>Acknowledgements</w:t>
      </w:r>
      <w:bookmarkEnd w:id="1"/>
    </w:p>
    <w:p w14:paraId="62C45C36" w14:textId="77777777" w:rsidR="00537F81" w:rsidRDefault="00537F81">
      <w:pPr>
        <w:rPr>
          <w:b/>
          <w:bCs/>
        </w:rPr>
      </w:pPr>
      <w:r>
        <w:rPr>
          <w:b/>
          <w:bCs/>
        </w:rPr>
        <w:br w:type="page"/>
      </w:r>
    </w:p>
    <w:p w14:paraId="7229F51C" w14:textId="77777777" w:rsidR="00130C2A" w:rsidRDefault="00130C2A"/>
    <w:bookmarkStart w:id="2" w:name="_Toc208572176"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2E75E6A8" w14:textId="6F64F9C2" w:rsidR="00523806"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8572174" w:history="1">
            <w:r w:rsidR="00523806" w:rsidRPr="00B37489">
              <w:rPr>
                <w:rStyle w:val="Hyperlink"/>
                <w:noProof/>
              </w:rPr>
              <w:t>Abstract</w:t>
            </w:r>
            <w:r w:rsidR="00523806">
              <w:rPr>
                <w:noProof/>
                <w:webHidden/>
              </w:rPr>
              <w:tab/>
            </w:r>
            <w:r w:rsidR="00523806">
              <w:rPr>
                <w:noProof/>
                <w:webHidden/>
              </w:rPr>
              <w:fldChar w:fldCharType="begin"/>
            </w:r>
            <w:r w:rsidR="00523806">
              <w:rPr>
                <w:noProof/>
                <w:webHidden/>
              </w:rPr>
              <w:instrText xml:space="preserve"> PAGEREF _Toc208572174 \h </w:instrText>
            </w:r>
            <w:r w:rsidR="00523806">
              <w:rPr>
                <w:noProof/>
                <w:webHidden/>
              </w:rPr>
            </w:r>
            <w:r w:rsidR="00523806">
              <w:rPr>
                <w:noProof/>
                <w:webHidden/>
              </w:rPr>
              <w:fldChar w:fldCharType="separate"/>
            </w:r>
            <w:r w:rsidR="00523806">
              <w:rPr>
                <w:noProof/>
                <w:webHidden/>
              </w:rPr>
              <w:t>1</w:t>
            </w:r>
            <w:r w:rsidR="00523806">
              <w:rPr>
                <w:noProof/>
                <w:webHidden/>
              </w:rPr>
              <w:fldChar w:fldCharType="end"/>
            </w:r>
          </w:hyperlink>
        </w:p>
        <w:p w14:paraId="7C1E8EA6" w14:textId="01C1E9C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5" w:history="1">
            <w:r w:rsidRPr="00B37489">
              <w:rPr>
                <w:rStyle w:val="Hyperlink"/>
                <w:noProof/>
              </w:rPr>
              <w:t>Acknowledgements</w:t>
            </w:r>
            <w:r>
              <w:rPr>
                <w:noProof/>
                <w:webHidden/>
              </w:rPr>
              <w:tab/>
            </w:r>
            <w:r>
              <w:rPr>
                <w:noProof/>
                <w:webHidden/>
              </w:rPr>
              <w:fldChar w:fldCharType="begin"/>
            </w:r>
            <w:r>
              <w:rPr>
                <w:noProof/>
                <w:webHidden/>
              </w:rPr>
              <w:instrText xml:space="preserve"> PAGEREF _Toc208572175 \h </w:instrText>
            </w:r>
            <w:r>
              <w:rPr>
                <w:noProof/>
                <w:webHidden/>
              </w:rPr>
            </w:r>
            <w:r>
              <w:rPr>
                <w:noProof/>
                <w:webHidden/>
              </w:rPr>
              <w:fldChar w:fldCharType="separate"/>
            </w:r>
            <w:r>
              <w:rPr>
                <w:noProof/>
                <w:webHidden/>
              </w:rPr>
              <w:t>2</w:t>
            </w:r>
            <w:r>
              <w:rPr>
                <w:noProof/>
                <w:webHidden/>
              </w:rPr>
              <w:fldChar w:fldCharType="end"/>
            </w:r>
          </w:hyperlink>
        </w:p>
        <w:p w14:paraId="3B536B6B" w14:textId="083545A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6" w:history="1">
            <w:r w:rsidRPr="00B37489">
              <w:rPr>
                <w:rStyle w:val="Hyperlink"/>
                <w:noProof/>
              </w:rPr>
              <w:t>Table of Contents</w:t>
            </w:r>
            <w:r>
              <w:rPr>
                <w:noProof/>
                <w:webHidden/>
              </w:rPr>
              <w:tab/>
            </w:r>
            <w:r>
              <w:rPr>
                <w:noProof/>
                <w:webHidden/>
              </w:rPr>
              <w:fldChar w:fldCharType="begin"/>
            </w:r>
            <w:r>
              <w:rPr>
                <w:noProof/>
                <w:webHidden/>
              </w:rPr>
              <w:instrText xml:space="preserve"> PAGEREF _Toc208572176 \h </w:instrText>
            </w:r>
            <w:r>
              <w:rPr>
                <w:noProof/>
                <w:webHidden/>
              </w:rPr>
            </w:r>
            <w:r>
              <w:rPr>
                <w:noProof/>
                <w:webHidden/>
              </w:rPr>
              <w:fldChar w:fldCharType="separate"/>
            </w:r>
            <w:r>
              <w:rPr>
                <w:noProof/>
                <w:webHidden/>
              </w:rPr>
              <w:t>3</w:t>
            </w:r>
            <w:r>
              <w:rPr>
                <w:noProof/>
                <w:webHidden/>
              </w:rPr>
              <w:fldChar w:fldCharType="end"/>
            </w:r>
          </w:hyperlink>
        </w:p>
        <w:p w14:paraId="0A4CBE1E" w14:textId="2EB6D849"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7" w:history="1">
            <w:r w:rsidRPr="00B37489">
              <w:rPr>
                <w:rStyle w:val="Hyperlink"/>
                <w:noProof/>
              </w:rPr>
              <w:t>Table of Figures</w:t>
            </w:r>
            <w:r>
              <w:rPr>
                <w:noProof/>
                <w:webHidden/>
              </w:rPr>
              <w:tab/>
            </w:r>
            <w:r>
              <w:rPr>
                <w:noProof/>
                <w:webHidden/>
              </w:rPr>
              <w:fldChar w:fldCharType="begin"/>
            </w:r>
            <w:r>
              <w:rPr>
                <w:noProof/>
                <w:webHidden/>
              </w:rPr>
              <w:instrText xml:space="preserve"> PAGEREF _Toc208572177 \h </w:instrText>
            </w:r>
            <w:r>
              <w:rPr>
                <w:noProof/>
                <w:webHidden/>
              </w:rPr>
            </w:r>
            <w:r>
              <w:rPr>
                <w:noProof/>
                <w:webHidden/>
              </w:rPr>
              <w:fldChar w:fldCharType="separate"/>
            </w:r>
            <w:r>
              <w:rPr>
                <w:noProof/>
                <w:webHidden/>
              </w:rPr>
              <w:t>4</w:t>
            </w:r>
            <w:r>
              <w:rPr>
                <w:noProof/>
                <w:webHidden/>
              </w:rPr>
              <w:fldChar w:fldCharType="end"/>
            </w:r>
          </w:hyperlink>
        </w:p>
        <w:p w14:paraId="3D263AFF" w14:textId="48DD4D7B"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8" w:history="1">
            <w:r w:rsidRPr="00B37489">
              <w:rPr>
                <w:rStyle w:val="Hyperlink"/>
                <w:noProof/>
              </w:rPr>
              <w:t>Introduction</w:t>
            </w:r>
            <w:r>
              <w:rPr>
                <w:noProof/>
                <w:webHidden/>
              </w:rPr>
              <w:tab/>
            </w:r>
            <w:r>
              <w:rPr>
                <w:noProof/>
                <w:webHidden/>
              </w:rPr>
              <w:fldChar w:fldCharType="begin"/>
            </w:r>
            <w:r>
              <w:rPr>
                <w:noProof/>
                <w:webHidden/>
              </w:rPr>
              <w:instrText xml:space="preserve"> PAGEREF _Toc208572178 \h </w:instrText>
            </w:r>
            <w:r>
              <w:rPr>
                <w:noProof/>
                <w:webHidden/>
              </w:rPr>
            </w:r>
            <w:r>
              <w:rPr>
                <w:noProof/>
                <w:webHidden/>
              </w:rPr>
              <w:fldChar w:fldCharType="separate"/>
            </w:r>
            <w:r>
              <w:rPr>
                <w:noProof/>
                <w:webHidden/>
              </w:rPr>
              <w:t>5</w:t>
            </w:r>
            <w:r>
              <w:rPr>
                <w:noProof/>
                <w:webHidden/>
              </w:rPr>
              <w:fldChar w:fldCharType="end"/>
            </w:r>
          </w:hyperlink>
        </w:p>
        <w:p w14:paraId="7EB22804" w14:textId="23C5CEFE"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79" w:history="1">
            <w:r w:rsidRPr="00B37489">
              <w:rPr>
                <w:rStyle w:val="Hyperlink"/>
                <w:noProof/>
              </w:rPr>
              <w:t>Literature Review</w:t>
            </w:r>
            <w:r>
              <w:rPr>
                <w:noProof/>
                <w:webHidden/>
              </w:rPr>
              <w:tab/>
            </w:r>
            <w:r>
              <w:rPr>
                <w:noProof/>
                <w:webHidden/>
              </w:rPr>
              <w:fldChar w:fldCharType="begin"/>
            </w:r>
            <w:r>
              <w:rPr>
                <w:noProof/>
                <w:webHidden/>
              </w:rPr>
              <w:instrText xml:space="preserve"> PAGEREF _Toc208572179 \h </w:instrText>
            </w:r>
            <w:r>
              <w:rPr>
                <w:noProof/>
                <w:webHidden/>
              </w:rPr>
            </w:r>
            <w:r>
              <w:rPr>
                <w:noProof/>
                <w:webHidden/>
              </w:rPr>
              <w:fldChar w:fldCharType="separate"/>
            </w:r>
            <w:r>
              <w:rPr>
                <w:noProof/>
                <w:webHidden/>
              </w:rPr>
              <w:t>6</w:t>
            </w:r>
            <w:r>
              <w:rPr>
                <w:noProof/>
                <w:webHidden/>
              </w:rPr>
              <w:fldChar w:fldCharType="end"/>
            </w:r>
          </w:hyperlink>
        </w:p>
        <w:p w14:paraId="13B62A6D" w14:textId="5AB700F8"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0" w:history="1">
            <w:r w:rsidRPr="00B37489">
              <w:rPr>
                <w:rStyle w:val="Hyperlink"/>
                <w:noProof/>
              </w:rPr>
              <w:t>Design</w:t>
            </w:r>
            <w:r>
              <w:rPr>
                <w:noProof/>
                <w:webHidden/>
              </w:rPr>
              <w:tab/>
            </w:r>
            <w:r>
              <w:rPr>
                <w:noProof/>
                <w:webHidden/>
              </w:rPr>
              <w:fldChar w:fldCharType="begin"/>
            </w:r>
            <w:r>
              <w:rPr>
                <w:noProof/>
                <w:webHidden/>
              </w:rPr>
              <w:instrText xml:space="preserve"> PAGEREF _Toc208572180 \h </w:instrText>
            </w:r>
            <w:r>
              <w:rPr>
                <w:noProof/>
                <w:webHidden/>
              </w:rPr>
            </w:r>
            <w:r>
              <w:rPr>
                <w:noProof/>
                <w:webHidden/>
              </w:rPr>
              <w:fldChar w:fldCharType="separate"/>
            </w:r>
            <w:r>
              <w:rPr>
                <w:noProof/>
                <w:webHidden/>
              </w:rPr>
              <w:t>7</w:t>
            </w:r>
            <w:r>
              <w:rPr>
                <w:noProof/>
                <w:webHidden/>
              </w:rPr>
              <w:fldChar w:fldCharType="end"/>
            </w:r>
          </w:hyperlink>
        </w:p>
        <w:p w14:paraId="4E864C92" w14:textId="3CE1807B"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1" w:history="1">
            <w:r w:rsidRPr="00B37489">
              <w:rPr>
                <w:rStyle w:val="Hyperlink"/>
                <w:noProof/>
              </w:rPr>
              <w:t>Implementation and Testing</w:t>
            </w:r>
            <w:r>
              <w:rPr>
                <w:noProof/>
                <w:webHidden/>
              </w:rPr>
              <w:tab/>
            </w:r>
            <w:r>
              <w:rPr>
                <w:noProof/>
                <w:webHidden/>
              </w:rPr>
              <w:fldChar w:fldCharType="begin"/>
            </w:r>
            <w:r>
              <w:rPr>
                <w:noProof/>
                <w:webHidden/>
              </w:rPr>
              <w:instrText xml:space="preserve"> PAGEREF _Toc208572181 \h </w:instrText>
            </w:r>
            <w:r>
              <w:rPr>
                <w:noProof/>
                <w:webHidden/>
              </w:rPr>
            </w:r>
            <w:r>
              <w:rPr>
                <w:noProof/>
                <w:webHidden/>
              </w:rPr>
              <w:fldChar w:fldCharType="separate"/>
            </w:r>
            <w:r>
              <w:rPr>
                <w:noProof/>
                <w:webHidden/>
              </w:rPr>
              <w:t>8</w:t>
            </w:r>
            <w:r>
              <w:rPr>
                <w:noProof/>
                <w:webHidden/>
              </w:rPr>
              <w:fldChar w:fldCharType="end"/>
            </w:r>
          </w:hyperlink>
        </w:p>
        <w:p w14:paraId="113466FE" w14:textId="61851C5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2" w:history="1">
            <w:r w:rsidRPr="00B37489">
              <w:rPr>
                <w:rStyle w:val="Hyperlink"/>
                <w:noProof/>
              </w:rPr>
              <w:t>Project Evaluation</w:t>
            </w:r>
            <w:r>
              <w:rPr>
                <w:noProof/>
                <w:webHidden/>
              </w:rPr>
              <w:tab/>
            </w:r>
            <w:r>
              <w:rPr>
                <w:noProof/>
                <w:webHidden/>
              </w:rPr>
              <w:fldChar w:fldCharType="begin"/>
            </w:r>
            <w:r>
              <w:rPr>
                <w:noProof/>
                <w:webHidden/>
              </w:rPr>
              <w:instrText xml:space="preserve"> PAGEREF _Toc208572182 \h </w:instrText>
            </w:r>
            <w:r>
              <w:rPr>
                <w:noProof/>
                <w:webHidden/>
              </w:rPr>
            </w:r>
            <w:r>
              <w:rPr>
                <w:noProof/>
                <w:webHidden/>
              </w:rPr>
              <w:fldChar w:fldCharType="separate"/>
            </w:r>
            <w:r>
              <w:rPr>
                <w:noProof/>
                <w:webHidden/>
              </w:rPr>
              <w:t>9</w:t>
            </w:r>
            <w:r>
              <w:rPr>
                <w:noProof/>
                <w:webHidden/>
              </w:rPr>
              <w:fldChar w:fldCharType="end"/>
            </w:r>
          </w:hyperlink>
        </w:p>
        <w:p w14:paraId="225FCB9B" w14:textId="674C0051"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3" w:history="1">
            <w:r w:rsidRPr="00B37489">
              <w:rPr>
                <w:rStyle w:val="Hyperlink"/>
                <w:noProof/>
              </w:rPr>
              <w:t>Further Work and Conclusion</w:t>
            </w:r>
            <w:r>
              <w:rPr>
                <w:noProof/>
                <w:webHidden/>
              </w:rPr>
              <w:tab/>
            </w:r>
            <w:r>
              <w:rPr>
                <w:noProof/>
                <w:webHidden/>
              </w:rPr>
              <w:fldChar w:fldCharType="begin"/>
            </w:r>
            <w:r>
              <w:rPr>
                <w:noProof/>
                <w:webHidden/>
              </w:rPr>
              <w:instrText xml:space="preserve"> PAGEREF _Toc208572183 \h </w:instrText>
            </w:r>
            <w:r>
              <w:rPr>
                <w:noProof/>
                <w:webHidden/>
              </w:rPr>
            </w:r>
            <w:r>
              <w:rPr>
                <w:noProof/>
                <w:webHidden/>
              </w:rPr>
              <w:fldChar w:fldCharType="separate"/>
            </w:r>
            <w:r>
              <w:rPr>
                <w:noProof/>
                <w:webHidden/>
              </w:rPr>
              <w:t>10</w:t>
            </w:r>
            <w:r>
              <w:rPr>
                <w:noProof/>
                <w:webHidden/>
              </w:rPr>
              <w:fldChar w:fldCharType="end"/>
            </w:r>
          </w:hyperlink>
        </w:p>
        <w:p w14:paraId="5012CF07" w14:textId="6289C729"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4" w:history="1">
            <w:r w:rsidRPr="00B37489">
              <w:rPr>
                <w:rStyle w:val="Hyperlink"/>
                <w:noProof/>
              </w:rPr>
              <w:t>Glossary</w:t>
            </w:r>
            <w:r>
              <w:rPr>
                <w:noProof/>
                <w:webHidden/>
              </w:rPr>
              <w:tab/>
            </w:r>
            <w:r>
              <w:rPr>
                <w:noProof/>
                <w:webHidden/>
              </w:rPr>
              <w:fldChar w:fldCharType="begin"/>
            </w:r>
            <w:r>
              <w:rPr>
                <w:noProof/>
                <w:webHidden/>
              </w:rPr>
              <w:instrText xml:space="preserve"> PAGEREF _Toc208572184 \h </w:instrText>
            </w:r>
            <w:r>
              <w:rPr>
                <w:noProof/>
                <w:webHidden/>
              </w:rPr>
            </w:r>
            <w:r>
              <w:rPr>
                <w:noProof/>
                <w:webHidden/>
              </w:rPr>
              <w:fldChar w:fldCharType="separate"/>
            </w:r>
            <w:r>
              <w:rPr>
                <w:noProof/>
                <w:webHidden/>
              </w:rPr>
              <w:t>11</w:t>
            </w:r>
            <w:r>
              <w:rPr>
                <w:noProof/>
                <w:webHidden/>
              </w:rPr>
              <w:fldChar w:fldCharType="end"/>
            </w:r>
          </w:hyperlink>
        </w:p>
        <w:p w14:paraId="7C9D1196" w14:textId="571706B4"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5" w:history="1">
            <w:r w:rsidRPr="00B37489">
              <w:rPr>
                <w:rStyle w:val="Hyperlink"/>
                <w:noProof/>
              </w:rPr>
              <w:t>Table of Abbreviations</w:t>
            </w:r>
            <w:r>
              <w:rPr>
                <w:noProof/>
                <w:webHidden/>
              </w:rPr>
              <w:tab/>
            </w:r>
            <w:r>
              <w:rPr>
                <w:noProof/>
                <w:webHidden/>
              </w:rPr>
              <w:fldChar w:fldCharType="begin"/>
            </w:r>
            <w:r>
              <w:rPr>
                <w:noProof/>
                <w:webHidden/>
              </w:rPr>
              <w:instrText xml:space="preserve"> PAGEREF _Toc208572185 \h </w:instrText>
            </w:r>
            <w:r>
              <w:rPr>
                <w:noProof/>
                <w:webHidden/>
              </w:rPr>
            </w:r>
            <w:r>
              <w:rPr>
                <w:noProof/>
                <w:webHidden/>
              </w:rPr>
              <w:fldChar w:fldCharType="separate"/>
            </w:r>
            <w:r>
              <w:rPr>
                <w:noProof/>
                <w:webHidden/>
              </w:rPr>
              <w:t>12</w:t>
            </w:r>
            <w:r>
              <w:rPr>
                <w:noProof/>
                <w:webHidden/>
              </w:rPr>
              <w:fldChar w:fldCharType="end"/>
            </w:r>
          </w:hyperlink>
        </w:p>
        <w:p w14:paraId="30B8A3B9" w14:textId="3BF98AC3"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6" w:history="1">
            <w:r w:rsidRPr="00B37489">
              <w:rPr>
                <w:rStyle w:val="Hyperlink"/>
                <w:noProof/>
              </w:rPr>
              <w:t>References / Bibliography</w:t>
            </w:r>
            <w:r>
              <w:rPr>
                <w:noProof/>
                <w:webHidden/>
              </w:rPr>
              <w:tab/>
            </w:r>
            <w:r>
              <w:rPr>
                <w:noProof/>
                <w:webHidden/>
              </w:rPr>
              <w:fldChar w:fldCharType="begin"/>
            </w:r>
            <w:r>
              <w:rPr>
                <w:noProof/>
                <w:webHidden/>
              </w:rPr>
              <w:instrText xml:space="preserve"> PAGEREF _Toc208572186 \h </w:instrText>
            </w:r>
            <w:r>
              <w:rPr>
                <w:noProof/>
                <w:webHidden/>
              </w:rPr>
            </w:r>
            <w:r>
              <w:rPr>
                <w:noProof/>
                <w:webHidden/>
              </w:rPr>
              <w:fldChar w:fldCharType="separate"/>
            </w:r>
            <w:r>
              <w:rPr>
                <w:noProof/>
                <w:webHidden/>
              </w:rPr>
              <w:t>13</w:t>
            </w:r>
            <w:r>
              <w:rPr>
                <w:noProof/>
                <w:webHidden/>
              </w:rPr>
              <w:fldChar w:fldCharType="end"/>
            </w:r>
          </w:hyperlink>
        </w:p>
        <w:p w14:paraId="366DD031" w14:textId="7F161273" w:rsidR="00523806" w:rsidRDefault="00523806">
          <w:pPr>
            <w:pStyle w:val="TOC1"/>
            <w:tabs>
              <w:tab w:val="right" w:leader="dot" w:pos="9016"/>
            </w:tabs>
            <w:rPr>
              <w:rFonts w:eastAsiaTheme="minorEastAsia"/>
              <w:noProof/>
              <w:kern w:val="2"/>
              <w:sz w:val="24"/>
              <w:szCs w:val="24"/>
              <w:lang w:eastAsia="en-GB"/>
              <w14:ligatures w14:val="standardContextual"/>
            </w:rPr>
          </w:pPr>
          <w:hyperlink w:anchor="_Toc208572187" w:history="1">
            <w:r w:rsidRPr="00B37489">
              <w:rPr>
                <w:rStyle w:val="Hyperlink"/>
                <w:noProof/>
              </w:rPr>
              <w:t>Appendix A: First Appendix</w:t>
            </w:r>
            <w:r>
              <w:rPr>
                <w:noProof/>
                <w:webHidden/>
              </w:rPr>
              <w:tab/>
            </w:r>
            <w:r>
              <w:rPr>
                <w:noProof/>
                <w:webHidden/>
              </w:rPr>
              <w:fldChar w:fldCharType="begin"/>
            </w:r>
            <w:r>
              <w:rPr>
                <w:noProof/>
                <w:webHidden/>
              </w:rPr>
              <w:instrText xml:space="preserve"> PAGEREF _Toc208572187 \h </w:instrText>
            </w:r>
            <w:r>
              <w:rPr>
                <w:noProof/>
                <w:webHidden/>
              </w:rPr>
            </w:r>
            <w:r>
              <w:rPr>
                <w:noProof/>
                <w:webHidden/>
              </w:rPr>
              <w:fldChar w:fldCharType="separate"/>
            </w:r>
            <w:r>
              <w:rPr>
                <w:noProof/>
                <w:webHidden/>
              </w:rPr>
              <w:t>14</w:t>
            </w:r>
            <w:r>
              <w:rPr>
                <w:noProof/>
                <w:webHidden/>
              </w:rPr>
              <w:fldChar w:fldCharType="end"/>
            </w:r>
          </w:hyperlink>
        </w:p>
        <w:p w14:paraId="21E052F1" w14:textId="2DD8B56E"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08572177"/>
      <w:r>
        <w:lastRenderedPageBreak/>
        <w:t>Table of Figures</w:t>
      </w:r>
      <w:bookmarkEnd w:id="3"/>
    </w:p>
    <w:p w14:paraId="03143636" w14:textId="634D9511" w:rsidR="00F57A7D" w:rsidRDefault="00D819B5" w:rsidP="00281547">
      <w:r>
        <w:fldChar w:fldCharType="begin"/>
      </w:r>
      <w:r>
        <w:instrText xml:space="preserve"> TOC \h \z \c "Figure" </w:instrText>
      </w:r>
      <w:r>
        <w:fldChar w:fldCharType="separate"/>
      </w:r>
      <w:r>
        <w:rPr>
          <w:b/>
          <w:bCs/>
          <w:noProof/>
          <w:lang w:val="en-US"/>
        </w:rPr>
        <w:t>No table of figures entries found.</w:t>
      </w:r>
      <w:r>
        <w:rPr>
          <w:b/>
          <w:bCs/>
          <w:noProof/>
          <w:lang w:val="en-US"/>
        </w:rPr>
        <w:fldChar w:fldCharType="end"/>
      </w:r>
      <w:r w:rsidR="00F57A7D">
        <w:br w:type="page"/>
      </w:r>
    </w:p>
    <w:p w14:paraId="74D41395" w14:textId="15BA67CA" w:rsidR="00A92D93" w:rsidRDefault="00537F81" w:rsidP="00A92D93">
      <w:pPr>
        <w:pStyle w:val="Heading1"/>
      </w:pPr>
      <w:bookmarkStart w:id="4" w:name="_Toc208572178"/>
      <w:r>
        <w:lastRenderedPageBreak/>
        <w:t>Introduction</w:t>
      </w:r>
      <w:bookmarkEnd w:id="4"/>
    </w:p>
    <w:p w14:paraId="77E2A1AE" w14:textId="77777777" w:rsidR="00946B89" w:rsidRDefault="00946B89" w:rsidP="00946B89"/>
    <w:p w14:paraId="4DE0A0C6" w14:textId="7609BE3A" w:rsidR="00810F93" w:rsidRDefault="00810F93" w:rsidP="00810F93">
      <w:r>
        <w:t>Warehousing and distribution environments often exhibit microclimates created by ventilation patterns, loading-bay activity, shifting stock, and airflow around racks and pallets. These localised conditions mean that temperature and relative humidity can vary significantly across aisles and storage heights, even when the building’s average climate appears acceptable. For moisture-sensitive products such as dry spice kits (and semi-wet paste kits), short periods of elevated relative humidity (RH) and/or temperature can increase near-term risk of quality degradation through moisture uptake and associated changes (e.g., caking, clumping, reduced flowability, and loss of aroma intensity). As a result, relying on a single ambient reading or building-level averages can be insufficient for protecting stock stored across multiple zones. This motivates multi-point sensing using distributed devices and, importantly, short-horizon prediction so that staff have time to intervene before adverse conditions persist long enough to cause harm.</w:t>
      </w:r>
    </w:p>
    <w:p w14:paraId="3D84AEE9" w14:textId="49001A24" w:rsidR="00810F93" w:rsidRDefault="00810F93" w:rsidP="00810F93">
      <w:r>
        <w:t xml:space="preserve">This project prototypes a predictive food-stock preservation system for a warehouse setting. The proposed solution combines distributed sensor pods that continuously measure temperature and RH, Bluetooth Low Energy (BLE) communication to a gateway (developer laptop acting as an edge node), and </w:t>
      </w:r>
      <w:r>
        <w:t>analytics</w:t>
      </w:r>
      <w:r>
        <w:t xml:space="preserve"> plus dashboard/alert pipeline to support warehouse quality-control decision-making. The intended operational value is early warning of adverse trends, enabling actions such as activating dehumidification, adjusting ventilation, relocating affected stock to a safer zone, or prioritising inspections for high-risk pallets. The gateway-centric design also supports local preprocessing and logging, which can improve robustness when connectivity is imperfect and provides traceability for later analysis.</w:t>
      </w:r>
    </w:p>
    <w:p w14:paraId="2636F876" w14:textId="77777777" w:rsidR="00810F93" w:rsidRDefault="00810F93" w:rsidP="00810F93"/>
    <w:p w14:paraId="1B039930" w14:textId="0351D94B" w:rsidR="00810F93" w:rsidRPr="00810F93" w:rsidRDefault="00810F93" w:rsidP="00810F93">
      <w:pPr>
        <w:rPr>
          <w:b/>
          <w:bCs/>
          <w:color w:val="1A9DAC" w:themeColor="accent1"/>
        </w:rPr>
      </w:pPr>
      <w:r w:rsidRPr="00810F93">
        <w:rPr>
          <w:b/>
          <w:bCs/>
          <w:color w:val="1A9DAC" w:themeColor="accent1"/>
        </w:rPr>
        <w:t>Aim</w:t>
      </w:r>
    </w:p>
    <w:p w14:paraId="74188A8B" w14:textId="77777777" w:rsidR="00810F93" w:rsidRDefault="00810F93" w:rsidP="00810F93">
      <w:r>
        <w:t>Design and implement an end-to-end IoT prototype that monitors and forecasts short-horizon environmental risk to warehouse food stock using multi-point temperature/RH sensing and gateway analytics.</w:t>
      </w:r>
    </w:p>
    <w:p w14:paraId="6C87FAF8" w14:textId="77777777" w:rsidR="00810F93" w:rsidRDefault="00810F93" w:rsidP="00810F93"/>
    <w:p w14:paraId="09F1FA43" w14:textId="641B3875" w:rsidR="00810F93" w:rsidRPr="00810F93" w:rsidRDefault="00810F93" w:rsidP="00810F93">
      <w:pPr>
        <w:rPr>
          <w:b/>
          <w:bCs/>
          <w:color w:val="1A9DAC" w:themeColor="accent1"/>
        </w:rPr>
      </w:pPr>
      <w:r w:rsidRPr="00810F93">
        <w:rPr>
          <w:b/>
          <w:bCs/>
          <w:color w:val="1A9DAC" w:themeColor="accent1"/>
        </w:rPr>
        <w:t>Objectives</w:t>
      </w:r>
    </w:p>
    <w:p w14:paraId="4F8D19C2" w14:textId="313F05CC" w:rsidR="00810F93" w:rsidRDefault="00810F93" w:rsidP="00810F93">
      <w:pPr>
        <w:pStyle w:val="ListParagraph"/>
        <w:numPr>
          <w:ilvl w:val="0"/>
          <w:numId w:val="23"/>
        </w:numPr>
      </w:pPr>
      <w:r>
        <w:t>Deploy multiple sensor pods to capture temperature and RH from distinct warehouse micro-zones.</w:t>
      </w:r>
    </w:p>
    <w:p w14:paraId="73220296" w14:textId="5426A8A1" w:rsidR="00810F93" w:rsidRDefault="00810F93" w:rsidP="00810F93">
      <w:pPr>
        <w:pStyle w:val="ListParagraph"/>
        <w:numPr>
          <w:ilvl w:val="0"/>
          <w:numId w:val="23"/>
        </w:numPr>
      </w:pPr>
      <w:r>
        <w:t>Implement a low-power telemetry path using BLE from pods to the gateway, with basic robustness to disconnections.</w:t>
      </w:r>
    </w:p>
    <w:p w14:paraId="7ACA2FE5" w14:textId="77777777" w:rsidR="00810F93" w:rsidRDefault="00810F93" w:rsidP="00810F93"/>
    <w:p w14:paraId="40B5BD93" w14:textId="46B73754" w:rsidR="00810F93" w:rsidRDefault="00810F93" w:rsidP="00810F93">
      <w:pPr>
        <w:pStyle w:val="ListParagraph"/>
        <w:numPr>
          <w:ilvl w:val="0"/>
          <w:numId w:val="23"/>
        </w:numPr>
      </w:pPr>
      <w:r>
        <w:t>Ingest, clean, and log time-series readings at the gateway to support analysis and auditability.</w:t>
      </w:r>
    </w:p>
    <w:p w14:paraId="2339D47F" w14:textId="1E5C19F7" w:rsidR="00810F93" w:rsidRDefault="00810F93" w:rsidP="00810F93">
      <w:pPr>
        <w:pStyle w:val="ListParagraph"/>
        <w:numPr>
          <w:ilvl w:val="0"/>
          <w:numId w:val="23"/>
        </w:numPr>
      </w:pPr>
      <w:r>
        <w:t>Implement short-horizon risk prediction (forecasting and/or anomaly detection) to anticipate threshold exceedance within an operationally useful time window.</w:t>
      </w:r>
    </w:p>
    <w:p w14:paraId="36B3DE05" w14:textId="7B77BC82" w:rsidR="00810F93" w:rsidRDefault="00810F93" w:rsidP="00810F93">
      <w:pPr>
        <w:pStyle w:val="ListParagraph"/>
        <w:numPr>
          <w:ilvl w:val="0"/>
          <w:numId w:val="23"/>
        </w:numPr>
      </w:pPr>
      <w:r>
        <w:t>Trigger actionable alerts and present trends/risk levels via a dashboard suitable for QC use, while reducing alert overload.</w:t>
      </w:r>
    </w:p>
    <w:p w14:paraId="2D593611" w14:textId="4A01FDD9" w:rsidR="00810F93" w:rsidRDefault="00810F93" w:rsidP="00810F93">
      <w:pPr>
        <w:pStyle w:val="ListParagraph"/>
        <w:numPr>
          <w:ilvl w:val="0"/>
          <w:numId w:val="23"/>
        </w:numPr>
      </w:pPr>
      <w:r>
        <w:lastRenderedPageBreak/>
        <w:t>Evaluate the system end-to-end, including sensor data quality, BLE reliability/missingness, and prediction performance against a simple baseline.</w:t>
      </w:r>
    </w:p>
    <w:p w14:paraId="527BF242" w14:textId="77777777" w:rsidR="00810F93" w:rsidRDefault="00810F93" w:rsidP="00810F93"/>
    <w:p w14:paraId="23F69FEE" w14:textId="12C64CD3" w:rsidR="00810F93" w:rsidRPr="00810F93" w:rsidRDefault="00810F93" w:rsidP="00810F93">
      <w:pPr>
        <w:rPr>
          <w:b/>
          <w:bCs/>
          <w:color w:val="1A9DAC" w:themeColor="accent1"/>
        </w:rPr>
      </w:pPr>
      <w:r w:rsidRPr="00810F93">
        <w:rPr>
          <w:b/>
          <w:bCs/>
          <w:color w:val="1A9DAC" w:themeColor="accent1"/>
        </w:rPr>
        <w:t>Scope and assumptions</w:t>
      </w:r>
    </w:p>
    <w:p w14:paraId="47622F9F" w14:textId="77777777" w:rsidR="00810F93" w:rsidRDefault="00810F93" w:rsidP="00810F93">
      <w:r>
        <w:t>The work targets a working prototype demonstrating the full pipeline Pod → Gateway → Analytics → Dashboard/Alerts. It is not an industrially certified product; instead, it focuses on engineering design, implementation, and evidence-based evaluation under realistic constraints. These constraints include potential BLE degradation due to interference and multipath, the impact of missing data on analytics, and changing warehouse operations that can shift baseline environmental behaviour over time.</w:t>
      </w:r>
    </w:p>
    <w:p w14:paraId="1CC9CF84" w14:textId="77777777" w:rsidR="00810F93" w:rsidRDefault="00810F93" w:rsidP="00810F93"/>
    <w:p w14:paraId="5110C807" w14:textId="44CFECDB" w:rsidR="00810F93" w:rsidRPr="00810F93" w:rsidRDefault="00810F93" w:rsidP="00810F93">
      <w:pPr>
        <w:rPr>
          <w:b/>
          <w:bCs/>
          <w:color w:val="1A9DAC" w:themeColor="accent1"/>
        </w:rPr>
      </w:pPr>
      <w:r w:rsidRPr="00810F93">
        <w:rPr>
          <w:b/>
          <w:bCs/>
          <w:color w:val="1A9DAC" w:themeColor="accent1"/>
        </w:rPr>
        <w:t>Report structure</w:t>
      </w:r>
    </w:p>
    <w:p w14:paraId="08B4A8B0" w14:textId="0BD6A6F6" w:rsidR="0089629B" w:rsidRDefault="00810F93" w:rsidP="00810F93">
      <w:pPr>
        <w:jc w:val="both"/>
      </w:pPr>
      <w:r>
        <w:t>Following the literature review, the report presents the system design, then implementation and testing, followed by project evaluation against the stated objectives, and finally further work and conclusions describing limitations and practical extensions.</w:t>
      </w:r>
      <w:r w:rsidR="0089629B">
        <w:br w:type="page"/>
      </w:r>
    </w:p>
    <w:p w14:paraId="543CB4F4" w14:textId="31B8A481" w:rsidR="0089629B" w:rsidRDefault="00F57A7D" w:rsidP="0089629B">
      <w:pPr>
        <w:pStyle w:val="Heading1"/>
      </w:pPr>
      <w:bookmarkStart w:id="5" w:name="_Toc208572179"/>
      <w:r>
        <w:lastRenderedPageBreak/>
        <w:t>Literature Review</w:t>
      </w:r>
      <w:bookmarkEnd w:id="5"/>
    </w:p>
    <w:p w14:paraId="3B6A7C1A" w14:textId="77777777" w:rsidR="009643F1" w:rsidRDefault="009643F1" w:rsidP="009643F1"/>
    <w:p w14:paraId="68F0849F" w14:textId="5CB5898B" w:rsidR="009643F1" w:rsidRDefault="009643F1" w:rsidP="00C35D2A">
      <w:pPr>
        <w:jc w:val="both"/>
      </w:pPr>
      <w:r>
        <w:t>Real-time monitoring is adopted in food supply chains, mainly in storage and shipping, where there is considerable opportunity to sustain the quality of food (da Costa, 2022). In a warehouse, IoT technologies that monitor air allow for the management of food inventory due to early detection of adverse temperature/humidity conditions, as well as providing timely corrective action to decrease waste (Parkhi, 2022). The IoT architecture should be a four-layered system that provides a framework to analyse designs and compare performance end-to-end (da Costa, 2022).</w:t>
      </w:r>
    </w:p>
    <w:p w14:paraId="34E7FE9B" w14:textId="77777777" w:rsidR="009643F1" w:rsidRDefault="009643F1" w:rsidP="009643F1">
      <w:pPr>
        <w:rPr>
          <w:b/>
          <w:bCs/>
          <w:color w:val="1A9DAC" w:themeColor="accent1"/>
        </w:rPr>
      </w:pPr>
    </w:p>
    <w:p w14:paraId="6E1CB8D3" w14:textId="7F27CCC8" w:rsidR="009643F1" w:rsidRPr="009643F1" w:rsidRDefault="009643F1" w:rsidP="009643F1">
      <w:pPr>
        <w:rPr>
          <w:b/>
          <w:bCs/>
          <w:color w:val="1A9DAC" w:themeColor="accent1"/>
        </w:rPr>
      </w:pPr>
      <w:r w:rsidRPr="009643F1">
        <w:rPr>
          <w:b/>
          <w:bCs/>
          <w:color w:val="1A9DAC" w:themeColor="accent1"/>
        </w:rPr>
        <w:t>End-to-end architecture, edge gateway, and logging</w:t>
      </w:r>
    </w:p>
    <w:p w14:paraId="5EEB7A86" w14:textId="77777777" w:rsidR="009643F1" w:rsidRDefault="009643F1" w:rsidP="00C35D2A">
      <w:pPr>
        <w:jc w:val="both"/>
      </w:pPr>
      <w:r>
        <w:t>An example of using an end-to-end architecture to create an IoT solution consists of Sensors, Preprocessing, ML (Forecast/Anomaly), Logging, and Dashboard/Alerts. This approach is aligned with streaming networks and allows for a clear overview of an organisation’s operational visibility and its model governance (</w:t>
      </w:r>
      <w:proofErr w:type="spellStart"/>
      <w:r>
        <w:t>Khattach</w:t>
      </w:r>
      <w:proofErr w:type="spellEnd"/>
      <w:r>
        <w:t>, 2025), (</w:t>
      </w:r>
      <w:proofErr w:type="spellStart"/>
      <w:r>
        <w:t>Carnier</w:t>
      </w:r>
      <w:proofErr w:type="spellEnd"/>
      <w:r>
        <w:t>, 2025). The gateway functions as an Edge Computing (edge-Gateway), enabling collection, filtering and analysis of data collected near the sensors through low latency connections, prior to sending that data to external services (Zhang, 2025), (Gowrishankar, 2023). Decision-support for operations is improved when warehouse technologies use the same model for data capture and transmission as described in the concept of a Pod, Gateway and Dashboard (Lao, 2011).</w:t>
      </w:r>
    </w:p>
    <w:p w14:paraId="23EC3FD3" w14:textId="77777777" w:rsidR="009643F1" w:rsidRDefault="009643F1" w:rsidP="009643F1">
      <w:pPr>
        <w:rPr>
          <w:b/>
          <w:bCs/>
          <w:color w:val="1A9DAC" w:themeColor="accent1"/>
        </w:rPr>
      </w:pPr>
    </w:p>
    <w:p w14:paraId="0AC85AE6" w14:textId="431F5427" w:rsidR="009643F1" w:rsidRPr="009643F1" w:rsidRDefault="009643F1" w:rsidP="009643F1">
      <w:pPr>
        <w:rPr>
          <w:b/>
          <w:bCs/>
          <w:color w:val="1A9DAC" w:themeColor="accent1"/>
        </w:rPr>
      </w:pPr>
      <w:r w:rsidRPr="009643F1">
        <w:rPr>
          <w:b/>
          <w:bCs/>
          <w:color w:val="1A9DAC" w:themeColor="accent1"/>
        </w:rPr>
        <w:t>Why temperature and RH are sufficient for spices, and why prediction helps</w:t>
      </w:r>
    </w:p>
    <w:p w14:paraId="4353D277" w14:textId="77777777" w:rsidR="009643F1" w:rsidRDefault="009643F1" w:rsidP="00C35D2A">
      <w:pPr>
        <w:jc w:val="both"/>
      </w:pPr>
      <w:r>
        <w:t>An emphasis on temperature and relative humidity (RH) is justified since they are the primary variables to consider when monitoring the condition of foodstuffs, especially those sensitive to moisture (da Costa, 2022). Temperature and RH affect the degree of water activity and potentially degrade quality (Navarro, 2018). The materials-science literature demonstrates that both temperature and RH are the factors for moisture sorption, deliquescence threshold and glass transition behaviour, which can cause physical destabilisation, like cracking (Voelker, 2020). Other than mould damage, the loss of aroma/volatile compounds under improper storage conditions can significantly reduce the organoleptic quality of spices, even if they appear “dry” (Navarro, 2018). Framing of risks supports the idea that RH at ~65% and elevated temperature conditions are deterioration zones for spices (Navarro, 2018). Since it’s recognised that hermetically sealed/vacuum-packaged/CO₂-enriched storage methods are more effective in maintaining quality than aerated alternatives, IoT technologies that provide early warnings of storage degradation allow for corrective actions without the need to change storage.</w:t>
      </w:r>
    </w:p>
    <w:p w14:paraId="01BDFFD1" w14:textId="77777777" w:rsidR="009643F1" w:rsidRDefault="009643F1" w:rsidP="00C35D2A">
      <w:pPr>
        <w:jc w:val="both"/>
      </w:pPr>
      <w:r>
        <w:t>Motivation for prediction is that short excursions can cross stability boundaries (e.g., Tg/RH₀ crossover), thus rapid and potentially irreversible physical changes; therefore, using proactive monitoring with ML capabilities promotes early intervention (Voelker, 2020).</w:t>
      </w:r>
    </w:p>
    <w:p w14:paraId="31B09E1F" w14:textId="77777777" w:rsidR="009643F1" w:rsidRDefault="009643F1" w:rsidP="009643F1">
      <w:pPr>
        <w:rPr>
          <w:b/>
          <w:bCs/>
          <w:color w:val="1A9DAC" w:themeColor="accent1"/>
        </w:rPr>
      </w:pPr>
    </w:p>
    <w:p w14:paraId="710BAD92" w14:textId="39594B75" w:rsidR="009643F1" w:rsidRPr="009643F1" w:rsidRDefault="009643F1" w:rsidP="009643F1">
      <w:pPr>
        <w:rPr>
          <w:b/>
          <w:bCs/>
          <w:color w:val="1A9DAC" w:themeColor="accent1"/>
        </w:rPr>
      </w:pPr>
      <w:r w:rsidRPr="009643F1">
        <w:rPr>
          <w:b/>
          <w:bCs/>
          <w:color w:val="1A9DAC" w:themeColor="accent1"/>
        </w:rPr>
        <w:t>Optional psychrometric features (dew point) for stronger interpretation</w:t>
      </w:r>
    </w:p>
    <w:p w14:paraId="680EA02B" w14:textId="77777777" w:rsidR="009643F1" w:rsidRDefault="009643F1" w:rsidP="00C35D2A">
      <w:pPr>
        <w:jc w:val="both"/>
      </w:pPr>
      <w:r>
        <w:lastRenderedPageBreak/>
        <w:t>Although T/RH are primarily sufficient, psychrometric indicators provide information based on these variables, enabling more measurements without extra sensors (e.g., dew point). It’s estimated using T/RH that psychrometric equations were developed through comparisons with psychrometric reference data, allowing for the reliable estimation of dew point from T/RH at the gateway preprocessing level (</w:t>
      </w:r>
      <w:proofErr w:type="spellStart"/>
      <w:r>
        <w:t>Górnicki</w:t>
      </w:r>
      <w:proofErr w:type="spellEnd"/>
      <w:r>
        <w:t>, 2017).</w:t>
      </w:r>
    </w:p>
    <w:p w14:paraId="537569AB" w14:textId="77777777" w:rsidR="009643F1" w:rsidRDefault="009643F1" w:rsidP="009643F1">
      <w:pPr>
        <w:rPr>
          <w:b/>
          <w:bCs/>
          <w:color w:val="1A9DAC" w:themeColor="accent1"/>
        </w:rPr>
      </w:pPr>
    </w:p>
    <w:p w14:paraId="14237235" w14:textId="5FAEE433" w:rsidR="009643F1" w:rsidRPr="009643F1" w:rsidRDefault="009643F1" w:rsidP="009643F1">
      <w:pPr>
        <w:rPr>
          <w:b/>
          <w:bCs/>
          <w:color w:val="1A9DAC" w:themeColor="accent1"/>
        </w:rPr>
      </w:pPr>
      <w:r w:rsidRPr="009643F1">
        <w:rPr>
          <w:b/>
          <w:bCs/>
          <w:color w:val="1A9DAC" w:themeColor="accent1"/>
        </w:rPr>
        <w:t>Sensor placement and dynamic warehouse behaviour</w:t>
      </w:r>
    </w:p>
    <w:p w14:paraId="2EE113E7" w14:textId="77777777" w:rsidR="009643F1" w:rsidRDefault="009643F1" w:rsidP="00C35D2A">
      <w:pPr>
        <w:jc w:val="both"/>
      </w:pPr>
      <w:r>
        <w:t>Physical environments contain spatial variability throughout, making it difficult for a single point measurement and/or fixed thresholds to detect localized occurrences. To improve detection accuracy of micro-zones, multiple pod deployments at locations along the route taken by products to-and-from warehouse gates/vents/identified hotspots proved effective in improving detection accuracy when used in conjunction with airflow analysis and understanding of temperature and humidity sensitivity to product types (Zhang, 2025). Furthermore, dynamic environments create the potential for baseline drift caused by changes in operation (i.e., daily work), creating a need for ongoing adaptation and managing false alarms on a large scale (Zhang, 2025), (</w:t>
      </w:r>
      <w:proofErr w:type="spellStart"/>
      <w:r>
        <w:t>Kothamali</w:t>
      </w:r>
      <w:proofErr w:type="spellEnd"/>
      <w:r>
        <w:t>, 2025).</w:t>
      </w:r>
    </w:p>
    <w:p w14:paraId="3C6E42AD" w14:textId="77777777" w:rsidR="009643F1" w:rsidRDefault="009643F1" w:rsidP="009643F1">
      <w:pPr>
        <w:rPr>
          <w:b/>
          <w:bCs/>
          <w:color w:val="1A9DAC" w:themeColor="accent1"/>
        </w:rPr>
      </w:pPr>
    </w:p>
    <w:p w14:paraId="0BC544AF" w14:textId="5A63A999" w:rsidR="009643F1" w:rsidRPr="009643F1" w:rsidRDefault="009643F1" w:rsidP="009643F1">
      <w:pPr>
        <w:rPr>
          <w:b/>
          <w:bCs/>
          <w:color w:val="1A9DAC" w:themeColor="accent1"/>
        </w:rPr>
      </w:pPr>
      <w:r w:rsidRPr="009643F1">
        <w:rPr>
          <w:b/>
          <w:bCs/>
          <w:color w:val="1A9DAC" w:themeColor="accent1"/>
        </w:rPr>
        <w:t>Hardware choice and measurement quality</w:t>
      </w:r>
    </w:p>
    <w:p w14:paraId="29E8B728" w14:textId="77777777" w:rsidR="009643F1" w:rsidRDefault="009643F1" w:rsidP="00C35D2A">
      <w:pPr>
        <w:jc w:val="both"/>
      </w:pPr>
      <w:r>
        <w:t>The selection of hardware used affects both sensing fidelity and effective data communication through the modification of sensor connection requirements. For example, using the Feather nRF52840 with SHT45 has a higher level of measurement performance than any other component combinations used in prior studies, such as ESP8266 + DHT11, which were dependent on using Wi-Fi for connectivity and less accurate measurements than the SHT45 sensor combination (Adafruit Industries, 2019), (Adafruit Industries, 2017), (</w:t>
      </w:r>
      <w:proofErr w:type="spellStart"/>
      <w:r>
        <w:t>Espressif</w:t>
      </w:r>
      <w:proofErr w:type="spellEnd"/>
      <w:r>
        <w:t xml:space="preserve"> Systems, n.d.), (Components101, 2021). Additionally, the accuracy of the data collected from the sensors will be strengthened through calibration and compensation via software (e.g., curve fitting and offset adjustments), filtering, and smoothing capabilities that stabilise the data readings, providing a stable foundation for reliable ongoing monitoring and subsequent machine learning model creation (Wang, 2020), (Zhang, 2025).</w:t>
      </w:r>
    </w:p>
    <w:p w14:paraId="4F660332" w14:textId="77777777" w:rsidR="009643F1" w:rsidRDefault="009643F1" w:rsidP="009643F1">
      <w:pPr>
        <w:rPr>
          <w:b/>
          <w:bCs/>
          <w:color w:val="1A9DAC" w:themeColor="accent1"/>
        </w:rPr>
      </w:pPr>
    </w:p>
    <w:p w14:paraId="5FC73B3E" w14:textId="6D00B67E" w:rsidR="009643F1" w:rsidRPr="009643F1" w:rsidRDefault="009643F1" w:rsidP="009643F1">
      <w:pPr>
        <w:rPr>
          <w:b/>
          <w:bCs/>
          <w:color w:val="1A9DAC" w:themeColor="accent1"/>
        </w:rPr>
      </w:pPr>
      <w:r w:rsidRPr="009643F1">
        <w:rPr>
          <w:b/>
          <w:bCs/>
          <w:color w:val="1A9DAC" w:themeColor="accent1"/>
        </w:rPr>
        <w:t>Communication design: BLE pods, reliability, and scalability</w:t>
      </w:r>
    </w:p>
    <w:p w14:paraId="79389ED3" w14:textId="77777777" w:rsidR="009643F1" w:rsidRDefault="009643F1" w:rsidP="00C35D2A">
      <w:pPr>
        <w:jc w:val="both"/>
      </w:pPr>
      <w:r>
        <w:t>For battery pods, BLE is preferred over Wi-Fi because Wi-Fi is energy-intensive and requires each node to manage IP connectivity; radio power outcomes depend strongly on duty cycle, reconnection behaviour, and how long radios remain awake (Yuksel, 2020), (Irvine, 2016). This motivates controlling transmission frequency and payload size while meeting monitoring needs (Yuksel, 2020</w:t>
      </w:r>
      <w:proofErr w:type="gramStart"/>
      <w:r>
        <w:t>), and</w:t>
      </w:r>
      <w:proofErr w:type="gramEnd"/>
      <w:r>
        <w:t xml:space="preserve"> supports BLE pods feeding a mains-powered gateway as a scalable pattern (Yuksel, 2020), (Irvine, 2016). For large areas, BLE Mesh is a plausible extension to address coverage, with experimental guidance to keep adjacent hops short (≈15 m) to maintain RSSI and reduce packet loss (Mahmud, 2024). Reliability matters directly because packet loss → missing samples → degraded forecast reliability, so PLR/missingness should be logged and analysed as part of the data-quality pipeline (Mahmud, 2024).</w:t>
      </w:r>
    </w:p>
    <w:p w14:paraId="0C31F4AC" w14:textId="0C74AD13" w:rsidR="009643F1" w:rsidRDefault="009643F1" w:rsidP="00C35D2A">
      <w:pPr>
        <w:jc w:val="both"/>
      </w:pPr>
      <w:r>
        <w:t>Warehouse RF conditions can further degrade BLE performance: metal infrastructure and moving stock can distort propagation and reduce reception quality (Ramires, 2024). Because BLE and Wi-Fi share the 2.4 GHz band, coexistence interference can increase retries and missing samples, motivating logging and future work on coexistence-aware strategies (</w:t>
      </w:r>
      <w:proofErr w:type="spellStart"/>
      <w:r>
        <w:t>Eltholth</w:t>
      </w:r>
      <w:proofErr w:type="spellEnd"/>
      <w:r>
        <w:t xml:space="preserve">, 2023). On the gateway side, scaling </w:t>
      </w:r>
      <w:r>
        <w:lastRenderedPageBreak/>
        <w:t>many BLE peripherals can introduce scheduling/resource-overlap issues that harm QoS even when devices appear connected, reinforcing the need to design conservatively for node count and traffic load (Kim, 2025). Practical diagnostics can include BLE sniffing using an nRF52840 USB dongle to inspect traffic and debug mesh forwarding and losses (Mahmud, 2024). Separately, multi-node time-series integrity requires handling clock drift via lightweight application-layer time synchronisation (e.g., gateway beacons and timestamp correction) to prevent misalignment across pods (Li, 2015).</w:t>
      </w:r>
    </w:p>
    <w:p w14:paraId="5E45A334" w14:textId="77777777" w:rsidR="009643F1" w:rsidRDefault="009643F1" w:rsidP="009643F1">
      <w:pPr>
        <w:rPr>
          <w:b/>
          <w:bCs/>
          <w:color w:val="1A9DAC" w:themeColor="accent1"/>
        </w:rPr>
      </w:pPr>
    </w:p>
    <w:p w14:paraId="7384333D" w14:textId="17958615" w:rsidR="009643F1" w:rsidRPr="009643F1" w:rsidRDefault="009643F1" w:rsidP="009643F1">
      <w:pPr>
        <w:rPr>
          <w:b/>
          <w:bCs/>
          <w:color w:val="1A9DAC" w:themeColor="accent1"/>
        </w:rPr>
      </w:pPr>
      <w:r w:rsidRPr="009643F1">
        <w:rPr>
          <w:b/>
          <w:bCs/>
          <w:color w:val="1A9DAC" w:themeColor="accent1"/>
        </w:rPr>
        <w:t>Forecasting evaluation, drift, and decision support</w:t>
      </w:r>
    </w:p>
    <w:p w14:paraId="31AE9350" w14:textId="77777777" w:rsidR="009643F1" w:rsidRDefault="009643F1" w:rsidP="00C35D2A">
      <w:pPr>
        <w:jc w:val="both"/>
      </w:pPr>
      <w:r>
        <w:t>Forecasting accuracy is reported using standard error evaluation metrics (MAE/MSE/RMSE</w:t>
      </w:r>
      <w:proofErr w:type="gramStart"/>
      <w:r>
        <w:t>), and</w:t>
      </w:r>
      <w:proofErr w:type="gramEnd"/>
      <w:r>
        <w:t xml:space="preserve"> is compared against baseline methods such as "Last value persists," VAR/ARIMA, and comparison of training runs to produce average error instead of reporting results from only a single training run (</w:t>
      </w:r>
      <w:proofErr w:type="spellStart"/>
      <w:r>
        <w:t>Kempelis</w:t>
      </w:r>
      <w:proofErr w:type="spellEnd"/>
      <w:r>
        <w:t>, 2023). Static offline models can degrade over time due to "Drift," so logging provides a mechanism for monitoring Drift and re-training. Additionally, threshold-based labelling serves as an interpretable baseline when framing anomalies detected through the logged data (</w:t>
      </w:r>
      <w:proofErr w:type="spellStart"/>
      <w:r>
        <w:t>Carnier</w:t>
      </w:r>
      <w:proofErr w:type="spellEnd"/>
      <w:r>
        <w:t>, 2025). Simple, mobile-friendly interfaces, along with robust logging, are a priority for practical implementations of forecasting systems, even during connectivity outages (Mohd, 2022). Alert fatigue is a well-documented risk as these systems are deployed at scale; temporal aggregation of alerts is a straightforward method for mitigating this risk (</w:t>
      </w:r>
      <w:proofErr w:type="spellStart"/>
      <w:r>
        <w:t>Kothamali</w:t>
      </w:r>
      <w:proofErr w:type="spellEnd"/>
      <w:r>
        <w:t>, 2025). Finally, Knowledge-based Reasoning methods, including CBR and Fuzzy Logic, can increase traditional forecasting methods by providing means to convert prior experiences into evidence-based recommendations, and the evaluation of performance can examine both Forecast Error and Operational Metrics aligned with Operational Performance (Lao, 2011).</w:t>
      </w:r>
    </w:p>
    <w:p w14:paraId="3EEEF41D" w14:textId="77777777" w:rsidR="009643F1" w:rsidRDefault="009643F1" w:rsidP="009643F1">
      <w:pPr>
        <w:rPr>
          <w:b/>
          <w:bCs/>
          <w:color w:val="1A9DAC" w:themeColor="accent1"/>
        </w:rPr>
      </w:pPr>
    </w:p>
    <w:p w14:paraId="11562A20" w14:textId="73207329" w:rsidR="009643F1" w:rsidRPr="009643F1" w:rsidRDefault="009643F1" w:rsidP="009643F1">
      <w:pPr>
        <w:rPr>
          <w:b/>
          <w:bCs/>
          <w:color w:val="1A9DAC" w:themeColor="accent1"/>
        </w:rPr>
      </w:pPr>
      <w:r w:rsidRPr="009643F1">
        <w:rPr>
          <w:b/>
          <w:bCs/>
          <w:color w:val="1A9DAC" w:themeColor="accent1"/>
        </w:rPr>
        <w:t>Governance context for monitoring</w:t>
      </w:r>
    </w:p>
    <w:p w14:paraId="319ABABC" w14:textId="77777777" w:rsidR="009643F1" w:rsidRDefault="009643F1" w:rsidP="00C35D2A">
      <w:pPr>
        <w:jc w:val="both"/>
      </w:pPr>
      <w:r>
        <w:t>For assisting with appropriate monitoring, the Governance Context of Food Safety shows microbiological quality of spices depends on FSMS Adoption/Packaging Type. Adopting FSSC 22000 v6 at the standard level aligns with other governance expectations of monitoring systems as being able to audition. It requires a microbiologically focused and risk-based environmental monitoring programme with evaluations, trend analysis, and periodic review (FSSC, 2025). The Governance Context is a recognition of the organisation's leadership/supervision, and the functional and operation structures with a focus on management, operational, and consumer/retailer (Karam, 2021), (FSSC, 2025).</w:t>
      </w:r>
    </w:p>
    <w:p w14:paraId="1BDBD603" w14:textId="17FA7F1D" w:rsidR="00F57A7D" w:rsidRPr="002E063D" w:rsidRDefault="009643F1" w:rsidP="00C35D2A">
      <w:pPr>
        <w:jc w:val="both"/>
      </w:pPr>
      <w:r>
        <w:t>Management Platforms have been developed to enable monitoring of both time-series and decision-support via IoT visualisation stacks (e.g., Grafana/Node-RED/Flask), as well as managed IoT platforms (e.g., Adafruit IO) for quick and easy feed-based logging/visualisation (Adafruit IO, n.d.), (</w:t>
      </w:r>
      <w:proofErr w:type="spellStart"/>
      <w:r>
        <w:t>Khattach</w:t>
      </w:r>
      <w:proofErr w:type="spellEnd"/>
      <w:r>
        <w:t>, 2025), (</w:t>
      </w:r>
      <w:proofErr w:type="spellStart"/>
      <w:r>
        <w:t>Peddoju</w:t>
      </w:r>
      <w:proofErr w:type="spellEnd"/>
      <w:r>
        <w:t>, 2020), (Hatem, 2022).</w:t>
      </w:r>
      <w:r w:rsidR="00F57A7D">
        <w:br w:type="page"/>
      </w:r>
    </w:p>
    <w:p w14:paraId="5529BD8C" w14:textId="3BD92B02" w:rsidR="00F57A7D" w:rsidRDefault="00523806" w:rsidP="00F57A7D">
      <w:pPr>
        <w:pStyle w:val="Heading1"/>
      </w:pPr>
      <w:bookmarkStart w:id="6" w:name="_Toc208572180"/>
      <w:r>
        <w:lastRenderedPageBreak/>
        <w:t>Design</w:t>
      </w:r>
      <w:bookmarkEnd w:id="6"/>
    </w:p>
    <w:p w14:paraId="2CB46D06" w14:textId="39E62830" w:rsidR="00123567" w:rsidRDefault="00123567" w:rsidP="00123567">
      <w:r>
        <w:t>G</w:t>
      </w:r>
      <w:r>
        <w:t>oals and constraints</w:t>
      </w:r>
    </w:p>
    <w:p w14:paraId="20C755E0" w14:textId="77777777" w:rsidR="00123567" w:rsidRDefault="00123567" w:rsidP="00123567">
      <w:r>
        <w:t>The system is designed to:</w:t>
      </w:r>
    </w:p>
    <w:p w14:paraId="1A362BEC" w14:textId="77777777" w:rsidR="00123567" w:rsidRDefault="00123567" w:rsidP="00123567">
      <w:r>
        <w:t>1.</w:t>
      </w:r>
      <w:r>
        <w:tab/>
        <w:t>capture micro-zone environmental variability inside a warehouse using multiple sensor pods,</w:t>
      </w:r>
    </w:p>
    <w:p w14:paraId="2B3FC365" w14:textId="77777777" w:rsidR="00123567" w:rsidRDefault="00123567" w:rsidP="00123567">
      <w:r>
        <w:t>2.</w:t>
      </w:r>
      <w:r>
        <w:tab/>
        <w:t>provide short-horizon risk prediction (≈30 minutes ahead) against defined thresholds (e.g., high RH and elevated temperature), and</w:t>
      </w:r>
    </w:p>
    <w:p w14:paraId="4837B82E" w14:textId="77777777" w:rsidR="00123567" w:rsidRDefault="00123567" w:rsidP="00123567">
      <w:r>
        <w:t>3.</w:t>
      </w:r>
      <w:r>
        <w:tab/>
        <w:t>present actionable decision support to warehouse/QC staff through a simple dashboard.</w:t>
      </w:r>
    </w:p>
    <w:p w14:paraId="1CA1A949" w14:textId="77777777" w:rsidR="00123567" w:rsidRDefault="00123567" w:rsidP="00123567">
      <w:r>
        <w:t xml:space="preserve">Key constraints shaping the design </w:t>
      </w:r>
      <w:proofErr w:type="gramStart"/>
      <w:r>
        <w:t>are:</w:t>
      </w:r>
      <w:proofErr w:type="gramEnd"/>
      <w:r>
        <w:t xml:space="preserve"> battery-aware pods, unreliable 2.4 GHz RF conditions (multipath/interference/disconnections), and the need to operate within Adafruit IO publishing limits, which requires controlled update rates and deduplication.</w:t>
      </w:r>
    </w:p>
    <w:p w14:paraId="00E81091" w14:textId="77777777" w:rsidR="00123567" w:rsidRDefault="00123567" w:rsidP="00123567">
      <w:r>
        <w:t>________________________________________</w:t>
      </w:r>
    </w:p>
    <w:p w14:paraId="61D0433F" w14:textId="77777777" w:rsidR="00123567" w:rsidRDefault="00123567" w:rsidP="00123567">
      <w:r>
        <w:t>System architecture (Pod → Gateway → Adafruit IO)</w:t>
      </w:r>
    </w:p>
    <w:p w14:paraId="0DB0A70D" w14:textId="77777777" w:rsidR="00123567" w:rsidRDefault="00123567" w:rsidP="00123567">
      <w:r>
        <w:t>The system uses a three-tier pipeline:</w:t>
      </w:r>
    </w:p>
    <w:p w14:paraId="4D055086" w14:textId="77777777" w:rsidR="00123567" w:rsidRDefault="00123567" w:rsidP="00123567">
      <w:r>
        <w:t>1.</w:t>
      </w:r>
      <w:r>
        <w:tab/>
        <w:t>Sensor Pods (BLE peripherals)</w:t>
      </w:r>
    </w:p>
    <w:p w14:paraId="5FEF045D" w14:textId="77777777" w:rsidR="00123567" w:rsidRDefault="00123567" w:rsidP="00123567">
      <w:r>
        <w:t>•</w:t>
      </w:r>
      <w:r>
        <w:tab/>
        <w:t>Distributed across storage zones (different aisles/heights).</w:t>
      </w:r>
    </w:p>
    <w:p w14:paraId="6F873BE6" w14:textId="77777777" w:rsidR="00123567" w:rsidRDefault="00123567" w:rsidP="00123567">
      <w:r>
        <w:t>•</w:t>
      </w:r>
      <w:r>
        <w:tab/>
        <w:t>Sample temperature and RH once per minute.</w:t>
      </w:r>
    </w:p>
    <w:p w14:paraId="3211D7C6" w14:textId="77777777" w:rsidR="00123567" w:rsidRDefault="00123567" w:rsidP="00123567">
      <w:r>
        <w:t>•</w:t>
      </w:r>
      <w:r>
        <w:tab/>
        <w:t>Attach a sequence number to each sample and buffer recent samples locally.</w:t>
      </w:r>
    </w:p>
    <w:p w14:paraId="718F8C16" w14:textId="77777777" w:rsidR="00123567" w:rsidRDefault="00123567" w:rsidP="00123567">
      <w:r>
        <w:t>•</w:t>
      </w:r>
      <w:r>
        <w:tab/>
        <w:t>Transmit samples to the gateway over BLE using notifications/indications.</w:t>
      </w:r>
    </w:p>
    <w:p w14:paraId="2AFE1AEF" w14:textId="77777777" w:rsidR="00123567" w:rsidRDefault="00123567" w:rsidP="00123567">
      <w:r>
        <w:t>2.</w:t>
      </w:r>
      <w:r>
        <w:tab/>
        <w:t>Gateway (Laptop edge node)</w:t>
      </w:r>
    </w:p>
    <w:p w14:paraId="715C0EE0" w14:textId="77777777" w:rsidR="00123567" w:rsidRDefault="00123567" w:rsidP="00123567">
      <w:r>
        <w:t>A Python service acting as the BLE central and the “brain” of the system. It:</w:t>
      </w:r>
    </w:p>
    <w:p w14:paraId="73B38F39" w14:textId="77777777" w:rsidR="00123567" w:rsidRDefault="00123567" w:rsidP="00123567">
      <w:r>
        <w:t>•</w:t>
      </w:r>
      <w:r>
        <w:tab/>
        <w:t>manages BLE connections, reconnections, and data recovery</w:t>
      </w:r>
    </w:p>
    <w:p w14:paraId="4A8A749E" w14:textId="77777777" w:rsidR="00123567" w:rsidRDefault="00123567" w:rsidP="00123567">
      <w:r>
        <w:t>•</w:t>
      </w:r>
      <w:r>
        <w:tab/>
        <w:t>validates and cleans incoming readings</w:t>
      </w:r>
    </w:p>
    <w:p w14:paraId="3CA8B56E" w14:textId="77777777" w:rsidR="00123567" w:rsidRDefault="00123567" w:rsidP="00123567">
      <w:r>
        <w:t>•</w:t>
      </w:r>
      <w:r>
        <w:tab/>
        <w:t>computes derived metrics (notably dew point)</w:t>
      </w:r>
    </w:p>
    <w:p w14:paraId="2F45033F" w14:textId="77777777" w:rsidR="00123567" w:rsidRDefault="00123567" w:rsidP="00123567">
      <w:r>
        <w:t>•</w:t>
      </w:r>
      <w:r>
        <w:tab/>
        <w:t>logs data locally for evaluation and future retraining</w:t>
      </w:r>
    </w:p>
    <w:p w14:paraId="059A49E7" w14:textId="77777777" w:rsidR="00123567" w:rsidRDefault="00123567" w:rsidP="00123567">
      <w:r>
        <w:t>•</w:t>
      </w:r>
      <w:r>
        <w:tab/>
        <w:t>runs ML inference to output a risk probability/state</w:t>
      </w:r>
    </w:p>
    <w:p w14:paraId="0B11D75F" w14:textId="77777777" w:rsidR="00123567" w:rsidRDefault="00123567" w:rsidP="00123567">
      <w:r>
        <w:t>•</w:t>
      </w:r>
      <w:r>
        <w:tab/>
        <w:t>publishes a rate-limited summary stream to Adafruit IO for visualisation</w:t>
      </w:r>
    </w:p>
    <w:p w14:paraId="468010AF" w14:textId="77777777" w:rsidR="00123567" w:rsidRDefault="00123567" w:rsidP="00123567">
      <w:r>
        <w:t>3.</w:t>
      </w:r>
      <w:r>
        <w:tab/>
        <w:t>Adafruit IO (Dashboard / visualisation layer)</w:t>
      </w:r>
    </w:p>
    <w:p w14:paraId="3A0CD3C1" w14:textId="77777777" w:rsidR="00123567" w:rsidRDefault="00123567" w:rsidP="00123567">
      <w:r>
        <w:t>Adafruit IO is used strictly as the presentation layer: feeds and dashboards to show the live state, trends, risk score/state, and operational recommendations. The gateway is the only component that publishes to Adafruit IO to keep the system rate-controlled and consistent.</w:t>
      </w:r>
    </w:p>
    <w:p w14:paraId="19246636" w14:textId="77777777" w:rsidR="00123567" w:rsidRDefault="00123567" w:rsidP="00123567">
      <w:r>
        <w:t>________________________________________</w:t>
      </w:r>
    </w:p>
    <w:p w14:paraId="2471E9F4" w14:textId="77777777" w:rsidR="00123567" w:rsidRDefault="00123567" w:rsidP="00123567">
      <w:r>
        <w:t>Hardware design</w:t>
      </w:r>
    </w:p>
    <w:p w14:paraId="4129024B" w14:textId="77777777" w:rsidR="00123567" w:rsidRDefault="00123567" w:rsidP="00123567">
      <w:r>
        <w:lastRenderedPageBreak/>
        <w:t>Pod hardware: Adafruit Feather nRF52840 Express + SHT45 temperature/RH sensor.</w:t>
      </w:r>
    </w:p>
    <w:p w14:paraId="5D49CA1E" w14:textId="77777777" w:rsidR="00123567" w:rsidRDefault="00123567" w:rsidP="00123567">
      <w:r>
        <w:t>•</w:t>
      </w:r>
      <w:r>
        <w:tab/>
        <w:t>The SHT45 provides the environmental measurements.</w:t>
      </w:r>
    </w:p>
    <w:p w14:paraId="72DBB6B0" w14:textId="77777777" w:rsidR="00123567" w:rsidRDefault="00123567" w:rsidP="00123567">
      <w:r>
        <w:t>•</w:t>
      </w:r>
      <w:r>
        <w:tab/>
        <w:t>The nRF52840 provides BLE connectivity and supports low-power operation for battery use.</w:t>
      </w:r>
    </w:p>
    <w:p w14:paraId="71FC7D50" w14:textId="77777777" w:rsidR="00123567" w:rsidRDefault="00123567" w:rsidP="00123567">
      <w:r>
        <w:t>Gateway hardware: the developer laptop (mains powered), suitable for running BLE central logic, local logging, analytics, and cloud publishing continuously.</w:t>
      </w:r>
    </w:p>
    <w:p w14:paraId="7E605E2B" w14:textId="77777777" w:rsidR="00123567" w:rsidRDefault="00123567" w:rsidP="00123567">
      <w:r>
        <w:t>________________________________________</w:t>
      </w:r>
    </w:p>
    <w:p w14:paraId="52099E6B" w14:textId="77777777" w:rsidR="00123567" w:rsidRDefault="00123567" w:rsidP="00123567">
      <w:r>
        <w:t>Communications design (BLE telemetry + reliability)</w:t>
      </w:r>
    </w:p>
    <w:p w14:paraId="560F4004" w14:textId="77777777" w:rsidR="00123567" w:rsidRDefault="00123567" w:rsidP="00123567">
      <w:r>
        <w:t>Sampling policy</w:t>
      </w:r>
    </w:p>
    <w:p w14:paraId="2217CECB" w14:textId="77777777" w:rsidR="00123567" w:rsidRDefault="00123567" w:rsidP="00123567">
      <w:r>
        <w:t>Each pod produces one new measurement per minute. The system does not repeatedly transmit the same sample multiple times per minute by default, because that increases radio airtime, collision probability, and power consumption—especially when multiple pods are active.</w:t>
      </w:r>
    </w:p>
    <w:p w14:paraId="06650676" w14:textId="77777777" w:rsidR="00123567" w:rsidRDefault="00123567" w:rsidP="00123567">
      <w:r>
        <w:t>Reliability strategy (selected approach)</w:t>
      </w:r>
    </w:p>
    <w:p w14:paraId="6CB57FA2" w14:textId="77777777" w:rsidR="00123567" w:rsidRDefault="00123567" w:rsidP="00123567">
      <w:r>
        <w:t>The chosen reliability approach is sequence numbers + buffered replay on demand (gateway-driven resend), rather than blind repeated transmissions.</w:t>
      </w:r>
    </w:p>
    <w:p w14:paraId="09EE4E7C" w14:textId="77777777" w:rsidR="00123567" w:rsidRDefault="00123567" w:rsidP="00123567">
      <w:r>
        <w:t>Rationale:</w:t>
      </w:r>
    </w:p>
    <w:p w14:paraId="16459C6D" w14:textId="77777777" w:rsidR="00123567" w:rsidRDefault="00123567" w:rsidP="00123567">
      <w:r>
        <w:t>•</w:t>
      </w:r>
      <w:r>
        <w:tab/>
        <w:t xml:space="preserve">Packet loss and transient </w:t>
      </w:r>
      <w:proofErr w:type="gramStart"/>
      <w:r>
        <w:t>disconnects</w:t>
      </w:r>
      <w:proofErr w:type="gramEnd"/>
      <w:r>
        <w:t xml:space="preserve"> are common; repeating every sample multiple times increases congestion and hurts scalability.</w:t>
      </w:r>
    </w:p>
    <w:p w14:paraId="078ECFFA" w14:textId="77777777" w:rsidR="00123567" w:rsidRDefault="00123567" w:rsidP="00123567">
      <w:r>
        <w:t>•</w:t>
      </w:r>
      <w:r>
        <w:tab/>
        <w:t xml:space="preserve">Buffer-and-replay recovers missing data efficiently </w:t>
      </w:r>
      <w:proofErr w:type="gramStart"/>
      <w:r>
        <w:t>and also</w:t>
      </w:r>
      <w:proofErr w:type="gramEnd"/>
      <w:r>
        <w:t xml:space="preserve"> handles reconnect scenarios.</w:t>
      </w:r>
    </w:p>
    <w:p w14:paraId="0CCD5D26" w14:textId="77777777" w:rsidR="00123567" w:rsidRDefault="00123567" w:rsidP="00123567">
      <w:r>
        <w:t>•</w:t>
      </w:r>
      <w:r>
        <w:tab/>
        <w:t>It gives clean evaluation metrics (missingness rate, recovery rate, time-to-catch-up) and allows the gateway to track data quality.</w:t>
      </w:r>
    </w:p>
    <w:p w14:paraId="3D7B3E8A" w14:textId="77777777" w:rsidR="00123567" w:rsidRDefault="00123567" w:rsidP="00123567">
      <w:r>
        <w:t>Pod-side buffering</w:t>
      </w:r>
    </w:p>
    <w:p w14:paraId="3C1B15C4" w14:textId="77777777" w:rsidR="00123567" w:rsidRDefault="00123567" w:rsidP="00123567">
      <w:r>
        <w:t>Each pod maintains a ring buffer of recent samples (e.g., last 120 minutes at 1/min). Each sample is stored with:</w:t>
      </w:r>
    </w:p>
    <w:p w14:paraId="761ECDAD" w14:textId="77777777" w:rsidR="00123567" w:rsidRDefault="00123567" w:rsidP="00123567">
      <w:r>
        <w:t>•</w:t>
      </w:r>
      <w:r>
        <w:tab/>
      </w:r>
      <w:proofErr w:type="spellStart"/>
      <w:r>
        <w:t>seq</w:t>
      </w:r>
      <w:proofErr w:type="spellEnd"/>
      <w:r>
        <w:t xml:space="preserve"> (monotonic counter)</w:t>
      </w:r>
    </w:p>
    <w:p w14:paraId="16C55F02" w14:textId="77777777" w:rsidR="00123567" w:rsidRDefault="00123567" w:rsidP="00123567">
      <w:r>
        <w:t>•</w:t>
      </w:r>
      <w:r>
        <w:tab/>
        <w:t>timestamp (epoch if synced, otherwise uptime-based)</w:t>
      </w:r>
    </w:p>
    <w:p w14:paraId="2CDA9EA1" w14:textId="77777777" w:rsidR="00123567" w:rsidRDefault="00123567" w:rsidP="00123567">
      <w:r>
        <w:t>•</w:t>
      </w:r>
      <w:r>
        <w:tab/>
        <w:t>temperature, RH</w:t>
      </w:r>
    </w:p>
    <w:p w14:paraId="5A04443A" w14:textId="77777777" w:rsidR="00123567" w:rsidRDefault="00123567" w:rsidP="00123567">
      <w:r>
        <w:t>•</w:t>
      </w:r>
      <w:r>
        <w:tab/>
        <w:t>status flags (sensor error, low battery, etc.)</w:t>
      </w:r>
    </w:p>
    <w:p w14:paraId="70BA58AF" w14:textId="77777777" w:rsidR="00123567" w:rsidRDefault="00123567" w:rsidP="00123567">
      <w:r>
        <w:t>BLE service and characteristics</w:t>
      </w:r>
    </w:p>
    <w:p w14:paraId="37E915D4" w14:textId="77777777" w:rsidR="00123567" w:rsidRDefault="00123567" w:rsidP="00123567">
      <w:r>
        <w:t>Each pod exposes a custom BLE service with:</w:t>
      </w:r>
    </w:p>
    <w:p w14:paraId="03F7415B" w14:textId="77777777" w:rsidR="00123567" w:rsidRDefault="00123567" w:rsidP="00123567">
      <w:r>
        <w:t>1.</w:t>
      </w:r>
      <w:r>
        <w:tab/>
        <w:t>Telemetry characteristic (Notify or Indicate)</w:t>
      </w:r>
    </w:p>
    <w:p w14:paraId="3F9303A5" w14:textId="77777777" w:rsidR="00123567" w:rsidRDefault="00123567" w:rsidP="00123567">
      <w:r>
        <w:t>•</w:t>
      </w:r>
      <w:r>
        <w:tab/>
        <w:t>Sends the binary telemetry frame for each new sample (and for replayed samples).</w:t>
      </w:r>
    </w:p>
    <w:p w14:paraId="05FFA4A4" w14:textId="77777777" w:rsidR="00123567" w:rsidRDefault="00123567" w:rsidP="00123567">
      <w:r>
        <w:t>2.</w:t>
      </w:r>
      <w:r>
        <w:tab/>
        <w:t>Control characteristic (Write)</w:t>
      </w:r>
    </w:p>
    <w:p w14:paraId="3B5BD6EF" w14:textId="77777777" w:rsidR="00123567" w:rsidRDefault="00123567" w:rsidP="00123567">
      <w:r>
        <w:t>Gateway commands include:</w:t>
      </w:r>
    </w:p>
    <w:p w14:paraId="4D5160DF" w14:textId="77777777" w:rsidR="00123567" w:rsidRDefault="00123567" w:rsidP="00123567">
      <w:r>
        <w:lastRenderedPageBreak/>
        <w:t>•</w:t>
      </w:r>
      <w:r>
        <w:tab/>
        <w:t>SET_TIME (optional time sync)</w:t>
      </w:r>
    </w:p>
    <w:p w14:paraId="45FE20E1" w14:textId="77777777" w:rsidR="00123567" w:rsidRDefault="00123567" w:rsidP="00123567">
      <w:r>
        <w:t>•</w:t>
      </w:r>
      <w:r>
        <w:tab/>
        <w:t>REQ_FROM_SEQ (request replay from a specific sequence number)</w:t>
      </w:r>
    </w:p>
    <w:p w14:paraId="414037B9" w14:textId="77777777" w:rsidR="00123567" w:rsidRDefault="00123567" w:rsidP="00123567">
      <w:r>
        <w:t>•</w:t>
      </w:r>
      <w:r>
        <w:tab/>
        <w:t>SET_INTERVAL (optional configuration)</w:t>
      </w:r>
    </w:p>
    <w:p w14:paraId="57A681D5" w14:textId="77777777" w:rsidR="00123567" w:rsidRDefault="00123567" w:rsidP="00123567">
      <w:r>
        <w:t>3.</w:t>
      </w:r>
      <w:r>
        <w:tab/>
        <w:t>Status characteristic (Read)</w:t>
      </w:r>
    </w:p>
    <w:p w14:paraId="29CFA91D" w14:textId="77777777" w:rsidR="00123567" w:rsidRDefault="00123567" w:rsidP="00123567">
      <w:r>
        <w:t>•</w:t>
      </w:r>
      <w:r>
        <w:tab/>
        <w:t>firmware version, last error, optional battery status.</w:t>
      </w:r>
    </w:p>
    <w:p w14:paraId="1E97841F" w14:textId="77777777" w:rsidR="00123567" w:rsidRDefault="00123567" w:rsidP="00123567">
      <w:r>
        <w:t xml:space="preserve">Telemetry frame structure (compact + </w:t>
      </w:r>
      <w:proofErr w:type="spellStart"/>
      <w:r>
        <w:t>deduplicatable</w:t>
      </w:r>
      <w:proofErr w:type="spellEnd"/>
      <w:r>
        <w:t>)</w:t>
      </w:r>
    </w:p>
    <w:p w14:paraId="35B450C9" w14:textId="77777777" w:rsidR="00123567" w:rsidRDefault="00123567" w:rsidP="00123567">
      <w:r>
        <w:t>Each frame includes at minimum:</w:t>
      </w:r>
    </w:p>
    <w:p w14:paraId="618BF959" w14:textId="77777777" w:rsidR="00123567" w:rsidRDefault="00123567" w:rsidP="00123567">
      <w:r>
        <w:t>•</w:t>
      </w:r>
      <w:r>
        <w:tab/>
        <w:t>protocol version</w:t>
      </w:r>
    </w:p>
    <w:p w14:paraId="51E9AC5D" w14:textId="77777777" w:rsidR="00123567" w:rsidRDefault="00123567" w:rsidP="00123567">
      <w:r>
        <w:t>•</w:t>
      </w:r>
      <w:r>
        <w:tab/>
      </w:r>
      <w:proofErr w:type="spellStart"/>
      <w:r>
        <w:t>pod_id</w:t>
      </w:r>
      <w:proofErr w:type="spellEnd"/>
      <w:r>
        <w:t xml:space="preserve"> (or inferred from device identity)</w:t>
      </w:r>
    </w:p>
    <w:p w14:paraId="0C864E3F" w14:textId="77777777" w:rsidR="00123567" w:rsidRDefault="00123567" w:rsidP="00123567">
      <w:r>
        <w:t>•</w:t>
      </w:r>
      <w:r>
        <w:tab/>
      </w:r>
      <w:proofErr w:type="spellStart"/>
      <w:r>
        <w:t>seq</w:t>
      </w:r>
      <w:proofErr w:type="spellEnd"/>
    </w:p>
    <w:p w14:paraId="17746DED" w14:textId="77777777" w:rsidR="00123567" w:rsidRDefault="00123567" w:rsidP="00123567">
      <w:r>
        <w:t>•</w:t>
      </w:r>
      <w:r>
        <w:tab/>
      </w:r>
      <w:proofErr w:type="spellStart"/>
      <w:r>
        <w:t>sample_time</w:t>
      </w:r>
      <w:proofErr w:type="spellEnd"/>
    </w:p>
    <w:p w14:paraId="68A9E8EC" w14:textId="77777777" w:rsidR="00123567" w:rsidRDefault="00123567" w:rsidP="00123567">
      <w:r>
        <w:t>•</w:t>
      </w:r>
      <w:r>
        <w:tab/>
      </w:r>
      <w:proofErr w:type="spellStart"/>
      <w:r>
        <w:t>temp_c</w:t>
      </w:r>
      <w:proofErr w:type="spellEnd"/>
      <w:r>
        <w:t xml:space="preserve"> and </w:t>
      </w:r>
      <w:proofErr w:type="spellStart"/>
      <w:r>
        <w:t>rh_pct</w:t>
      </w:r>
      <w:proofErr w:type="spellEnd"/>
      <w:r>
        <w:t xml:space="preserve"> (scaled integers recommended)</w:t>
      </w:r>
    </w:p>
    <w:p w14:paraId="59599F0B" w14:textId="77777777" w:rsidR="00123567" w:rsidRDefault="00123567" w:rsidP="00123567">
      <w:r>
        <w:t>•</w:t>
      </w:r>
      <w:r>
        <w:tab/>
        <w:t>flags</w:t>
      </w:r>
    </w:p>
    <w:p w14:paraId="5E3745C1" w14:textId="77777777" w:rsidR="00123567" w:rsidRDefault="00123567" w:rsidP="00123567">
      <w:r>
        <w:t>The gateway deduplicates based on (</w:t>
      </w:r>
      <w:proofErr w:type="spellStart"/>
      <w:r>
        <w:t>pod_id</w:t>
      </w:r>
      <w:proofErr w:type="spellEnd"/>
      <w:r>
        <w:t xml:space="preserve">, </w:t>
      </w:r>
      <w:proofErr w:type="spellStart"/>
      <w:r>
        <w:t>seq</w:t>
      </w:r>
      <w:proofErr w:type="spellEnd"/>
      <w:r>
        <w:t>) so retransmissions never create duplicate rows.</w:t>
      </w:r>
    </w:p>
    <w:p w14:paraId="097BF860" w14:textId="77777777" w:rsidR="00123567" w:rsidRDefault="00123567" w:rsidP="00123567">
      <w:r>
        <w:t>________________________________________</w:t>
      </w:r>
    </w:p>
    <w:p w14:paraId="73F426A1" w14:textId="77777777" w:rsidR="00123567" w:rsidRDefault="00123567" w:rsidP="00123567">
      <w:r>
        <w:t>Gateway software design (Python edge pipeline)</w:t>
      </w:r>
    </w:p>
    <w:p w14:paraId="787AF1AF" w14:textId="77777777" w:rsidR="00123567" w:rsidRDefault="00123567" w:rsidP="00123567">
      <w:r>
        <w:t>The gateway runs as a single Python service with clear modules/tasks:</w:t>
      </w:r>
    </w:p>
    <w:p w14:paraId="1F96C8E0" w14:textId="77777777" w:rsidR="00123567" w:rsidRDefault="00123567" w:rsidP="00123567">
      <w:r>
        <w:t>1) BLE Manager</w:t>
      </w:r>
    </w:p>
    <w:p w14:paraId="76A50E6A" w14:textId="77777777" w:rsidR="00123567" w:rsidRDefault="00123567" w:rsidP="00123567">
      <w:r>
        <w:t>•</w:t>
      </w:r>
      <w:r>
        <w:tab/>
        <w:t>scans for pods, connects, subscribes to telemetry</w:t>
      </w:r>
    </w:p>
    <w:p w14:paraId="3526FEEE" w14:textId="77777777" w:rsidR="00123567" w:rsidRDefault="00123567" w:rsidP="00123567">
      <w:r>
        <w:t>•</w:t>
      </w:r>
      <w:r>
        <w:tab/>
        <w:t>reconnects automatically on disconnect</w:t>
      </w:r>
    </w:p>
    <w:p w14:paraId="340EC535" w14:textId="77777777" w:rsidR="00123567" w:rsidRDefault="00123567" w:rsidP="00123567">
      <w:r>
        <w:t>•</w:t>
      </w:r>
      <w:r>
        <w:tab/>
        <w:t>tracks per-pod online/offline state</w:t>
      </w:r>
    </w:p>
    <w:p w14:paraId="35B04671" w14:textId="77777777" w:rsidR="00123567" w:rsidRDefault="00123567" w:rsidP="00123567">
      <w:r>
        <w:t>•</w:t>
      </w:r>
      <w:r>
        <w:tab/>
        <w:t>optionally samples RSSI for diagnostics</w:t>
      </w:r>
    </w:p>
    <w:p w14:paraId="468B1BC4" w14:textId="77777777" w:rsidR="00123567" w:rsidRDefault="00123567" w:rsidP="00123567">
      <w:r>
        <w:t>2) Decoder + Validator (data quality layer)</w:t>
      </w:r>
    </w:p>
    <w:p w14:paraId="61B50950" w14:textId="77777777" w:rsidR="00123567" w:rsidRDefault="00123567" w:rsidP="00123567">
      <w:r>
        <w:t>•</w:t>
      </w:r>
      <w:r>
        <w:tab/>
        <w:t>decodes telemetry frames</w:t>
      </w:r>
    </w:p>
    <w:p w14:paraId="79333D77" w14:textId="77777777" w:rsidR="00123567" w:rsidRDefault="00123567" w:rsidP="00123567">
      <w:r>
        <w:t>•</w:t>
      </w:r>
      <w:r>
        <w:tab/>
        <w:t>applies range checks (RH within 0–100%, plausible temperature bounds)</w:t>
      </w:r>
    </w:p>
    <w:p w14:paraId="3DCA04A7" w14:textId="77777777" w:rsidR="00123567" w:rsidRDefault="00123567" w:rsidP="00123567">
      <w:r>
        <w:t>•</w:t>
      </w:r>
      <w:r>
        <w:tab/>
        <w:t>flags invalid samples instead of silently fixing them</w:t>
      </w:r>
    </w:p>
    <w:p w14:paraId="0A214F6A" w14:textId="77777777" w:rsidR="00123567" w:rsidRDefault="00123567" w:rsidP="00123567">
      <w:r>
        <w:t>•</w:t>
      </w:r>
      <w:r>
        <w:tab/>
        <w:t>detects missing sequences and triggers replay using REQ_FROM_SEQ</w:t>
      </w:r>
    </w:p>
    <w:p w14:paraId="3AF059B1" w14:textId="77777777" w:rsidR="00123567" w:rsidRDefault="00123567" w:rsidP="00123567">
      <w:r>
        <w:t>•</w:t>
      </w:r>
      <w:r>
        <w:tab/>
        <w:t>maintains per-pod data quality metrics (missingness %, recovery success)</w:t>
      </w:r>
    </w:p>
    <w:p w14:paraId="31ADC061" w14:textId="77777777" w:rsidR="00123567" w:rsidRDefault="00123567" w:rsidP="00123567">
      <w:r>
        <w:t>If data quality is poor (e.g., frequent gaps), the gateway downgrades confidence in the predicted risk and surfaces a “low data quality” indicator on the dashboard.</w:t>
      </w:r>
    </w:p>
    <w:p w14:paraId="71BA2459" w14:textId="77777777" w:rsidR="00123567" w:rsidRDefault="00123567" w:rsidP="00123567">
      <w:r>
        <w:t>3) Dew point computation</w:t>
      </w:r>
    </w:p>
    <w:p w14:paraId="0D1165BE" w14:textId="77777777" w:rsidR="00123567" w:rsidRDefault="00123567" w:rsidP="00123567">
      <w:r>
        <w:lastRenderedPageBreak/>
        <w:t>Dew point is computed at the gateway from temperature and RH using a standard approximation (Magnus-type formula). This adds an interpretable metric that helps explain condensation risk and moisture-related conditions without adding hardware.</w:t>
      </w:r>
    </w:p>
    <w:p w14:paraId="6F78E3CA" w14:textId="77777777" w:rsidR="00123567" w:rsidRDefault="00123567" w:rsidP="00123567">
      <w:r>
        <w:t>4) Local storage (authoritative record)</w:t>
      </w:r>
    </w:p>
    <w:p w14:paraId="0BC7BE50" w14:textId="77777777" w:rsidR="00123567" w:rsidRDefault="00123567" w:rsidP="00123567">
      <w:r>
        <w:t>The gateway maintains the authoritative dataset for:</w:t>
      </w:r>
    </w:p>
    <w:p w14:paraId="08DCB558" w14:textId="77777777" w:rsidR="00123567" w:rsidRDefault="00123567" w:rsidP="00123567">
      <w:r>
        <w:t>•</w:t>
      </w:r>
      <w:r>
        <w:tab/>
        <w:t>evaluation evidence (connectivity/missingness, prediction accuracy)</w:t>
      </w:r>
    </w:p>
    <w:p w14:paraId="16259FE0" w14:textId="77777777" w:rsidR="00123567" w:rsidRDefault="00123567" w:rsidP="00123567">
      <w:r>
        <w:t>•</w:t>
      </w:r>
      <w:r>
        <w:tab/>
        <w:t>future retraining as warehouse data accumulates</w:t>
      </w:r>
    </w:p>
    <w:p w14:paraId="3C7322FA" w14:textId="77777777" w:rsidR="00123567" w:rsidRDefault="00123567" w:rsidP="00123567">
      <w:r>
        <w:t>•</w:t>
      </w:r>
      <w:r>
        <w:tab/>
        <w:t>recovery from cloud outages and Adafruit IO retention limits</w:t>
      </w:r>
    </w:p>
    <w:p w14:paraId="2811990E" w14:textId="77777777" w:rsidR="00123567" w:rsidRDefault="00123567" w:rsidP="00123567">
      <w:r>
        <w:t>Chosen approach: SQLite + CSV export</w:t>
      </w:r>
    </w:p>
    <w:p w14:paraId="46296575" w14:textId="77777777" w:rsidR="00123567" w:rsidRDefault="00123567" w:rsidP="00123567">
      <w:r>
        <w:t>•</w:t>
      </w:r>
      <w:r>
        <w:tab/>
        <w:t>SQLite is used for reliable structured storage (fast queries for “latest”, time ranges, joining predictions/alerts).</w:t>
      </w:r>
    </w:p>
    <w:p w14:paraId="3D261C43" w14:textId="77777777" w:rsidR="00123567" w:rsidRDefault="00123567" w:rsidP="00123567">
      <w:r>
        <w:t>•</w:t>
      </w:r>
      <w:r>
        <w:tab/>
        <w:t>CSV export is generated for analysis and submission artefacts (plots, appendices, notebooks).</w:t>
      </w:r>
    </w:p>
    <w:p w14:paraId="7A16F93F" w14:textId="77777777" w:rsidR="00123567" w:rsidRDefault="00123567" w:rsidP="00123567">
      <w:r>
        <w:t>Proposed tables:</w:t>
      </w:r>
    </w:p>
    <w:p w14:paraId="5E64EDF4" w14:textId="77777777" w:rsidR="00123567" w:rsidRDefault="00123567" w:rsidP="00123567">
      <w:r>
        <w:t>•</w:t>
      </w:r>
      <w:r>
        <w:tab/>
      </w:r>
      <w:proofErr w:type="gramStart"/>
      <w:r>
        <w:t>samples(</w:t>
      </w:r>
      <w:proofErr w:type="spellStart"/>
      <w:proofErr w:type="gramEnd"/>
      <w:r>
        <w:t>ts_utc</w:t>
      </w:r>
      <w:proofErr w:type="spellEnd"/>
      <w:r>
        <w:t xml:space="preserve">, </w:t>
      </w:r>
      <w:proofErr w:type="spellStart"/>
      <w:r>
        <w:t>pod_id</w:t>
      </w:r>
      <w:proofErr w:type="spellEnd"/>
      <w:r>
        <w:t xml:space="preserve">, </w:t>
      </w:r>
      <w:proofErr w:type="spellStart"/>
      <w:r>
        <w:t>seq</w:t>
      </w:r>
      <w:proofErr w:type="spellEnd"/>
      <w:r>
        <w:t xml:space="preserve">, </w:t>
      </w:r>
      <w:proofErr w:type="spellStart"/>
      <w:r>
        <w:t>temp_c</w:t>
      </w:r>
      <w:proofErr w:type="spellEnd"/>
      <w:r>
        <w:t xml:space="preserve">, </w:t>
      </w:r>
      <w:proofErr w:type="spellStart"/>
      <w:r>
        <w:t>rh_pct</w:t>
      </w:r>
      <w:proofErr w:type="spellEnd"/>
      <w:r>
        <w:t xml:space="preserve">, </w:t>
      </w:r>
      <w:proofErr w:type="spellStart"/>
      <w:r>
        <w:t>dew_point_c</w:t>
      </w:r>
      <w:proofErr w:type="spellEnd"/>
      <w:r>
        <w:t xml:space="preserve">, </w:t>
      </w:r>
      <w:proofErr w:type="spellStart"/>
      <w:r>
        <w:t>rssi</w:t>
      </w:r>
      <w:proofErr w:type="spellEnd"/>
      <w:r>
        <w:t xml:space="preserve">, </w:t>
      </w:r>
      <w:proofErr w:type="spellStart"/>
      <w:r>
        <w:t>quality_flags</w:t>
      </w:r>
      <w:proofErr w:type="spellEnd"/>
      <w:r>
        <w:t>)</w:t>
      </w:r>
    </w:p>
    <w:p w14:paraId="6109A472" w14:textId="77777777" w:rsidR="00123567" w:rsidRDefault="00123567" w:rsidP="00123567">
      <w:r>
        <w:t>•</w:t>
      </w:r>
      <w:r>
        <w:tab/>
      </w:r>
      <w:proofErr w:type="gramStart"/>
      <w:r>
        <w:t>predictions(</w:t>
      </w:r>
      <w:proofErr w:type="spellStart"/>
      <w:proofErr w:type="gramEnd"/>
      <w:r>
        <w:t>ts_utc</w:t>
      </w:r>
      <w:proofErr w:type="spellEnd"/>
      <w:r>
        <w:t xml:space="preserve">, </w:t>
      </w:r>
      <w:proofErr w:type="spellStart"/>
      <w:r>
        <w:t>pod_id</w:t>
      </w:r>
      <w:proofErr w:type="spellEnd"/>
      <w:r>
        <w:t xml:space="preserve">, </w:t>
      </w:r>
      <w:proofErr w:type="spellStart"/>
      <w:r>
        <w:t>horizon_min</w:t>
      </w:r>
      <w:proofErr w:type="spellEnd"/>
      <w:r>
        <w:t xml:space="preserve">, </w:t>
      </w:r>
      <w:proofErr w:type="spellStart"/>
      <w:r>
        <w:t>risk_prob</w:t>
      </w:r>
      <w:proofErr w:type="spellEnd"/>
      <w:r>
        <w:t xml:space="preserve">, </w:t>
      </w:r>
      <w:proofErr w:type="spellStart"/>
      <w:r>
        <w:t>risk_state</w:t>
      </w:r>
      <w:proofErr w:type="spellEnd"/>
      <w:r>
        <w:t xml:space="preserve">, </w:t>
      </w:r>
      <w:proofErr w:type="spellStart"/>
      <w:r>
        <w:t>model_version</w:t>
      </w:r>
      <w:proofErr w:type="spellEnd"/>
      <w:r>
        <w:t>)</w:t>
      </w:r>
    </w:p>
    <w:p w14:paraId="49F69E74" w14:textId="77777777" w:rsidR="00123567" w:rsidRDefault="00123567" w:rsidP="00123567">
      <w:r>
        <w:t>•</w:t>
      </w:r>
      <w:r>
        <w:tab/>
      </w:r>
      <w:proofErr w:type="gramStart"/>
      <w:r>
        <w:t>alerts(</w:t>
      </w:r>
      <w:proofErr w:type="spellStart"/>
      <w:proofErr w:type="gramEnd"/>
      <w:r>
        <w:t>ts_utc</w:t>
      </w:r>
      <w:proofErr w:type="spellEnd"/>
      <w:r>
        <w:t xml:space="preserve">, </w:t>
      </w:r>
      <w:proofErr w:type="spellStart"/>
      <w:r>
        <w:t>pod_id</w:t>
      </w:r>
      <w:proofErr w:type="spellEnd"/>
      <w:r>
        <w:t xml:space="preserve">, level, reason, acknowledged, </w:t>
      </w:r>
      <w:proofErr w:type="spellStart"/>
      <w:r>
        <w:t>cooldown_until</w:t>
      </w:r>
      <w:proofErr w:type="spellEnd"/>
      <w:r>
        <w:t>)</w:t>
      </w:r>
    </w:p>
    <w:p w14:paraId="15299758" w14:textId="77777777" w:rsidR="00123567" w:rsidRDefault="00123567" w:rsidP="00123567">
      <w:r>
        <w:t>5) Feature windowing + ML inference</w:t>
      </w:r>
    </w:p>
    <w:p w14:paraId="779FBE37" w14:textId="77777777" w:rsidR="00123567" w:rsidRDefault="00123567" w:rsidP="00123567">
      <w:r>
        <w:t>Although the prediction horizon is 30 minutes, the gateway computes multi-scale rolling features using up to 60 minutes of recent history. This is intentional:</w:t>
      </w:r>
    </w:p>
    <w:p w14:paraId="46514D79" w14:textId="77777777" w:rsidR="00123567" w:rsidRDefault="00123567" w:rsidP="00123567">
      <w:r>
        <w:t>•</w:t>
      </w:r>
      <w:r>
        <w:tab/>
        <w:t>30 minutes aligns with the decision horizon (“warn me before the next half hour”).</w:t>
      </w:r>
    </w:p>
    <w:p w14:paraId="381600C9" w14:textId="77777777" w:rsidR="00123567" w:rsidRDefault="00123567" w:rsidP="00123567">
      <w:r>
        <w:t>•</w:t>
      </w:r>
      <w:r>
        <w:tab/>
        <w:t>60 minutes provides enough context for stable trend/volatility estimates.</w:t>
      </w:r>
    </w:p>
    <w:p w14:paraId="3F28F317" w14:textId="77777777" w:rsidR="00123567" w:rsidRDefault="00123567" w:rsidP="00123567">
      <w:r>
        <w:t>•</w:t>
      </w:r>
      <w:r>
        <w:tab/>
        <w:t>Multi-scale features (5/15/30/60) allow the model to learn what time scale matters.</w:t>
      </w:r>
    </w:p>
    <w:p w14:paraId="21028B8E" w14:textId="77777777" w:rsidR="00123567" w:rsidRDefault="00123567" w:rsidP="00123567">
      <w:r>
        <w:t>Example feature groups per pod:</w:t>
      </w:r>
    </w:p>
    <w:p w14:paraId="79B08406" w14:textId="77777777" w:rsidR="00123567" w:rsidRDefault="00123567" w:rsidP="00123567">
      <w:r>
        <w:t>•</w:t>
      </w:r>
      <w:r>
        <w:tab/>
        <w:t>last value: T, RH, dew point</w:t>
      </w:r>
    </w:p>
    <w:p w14:paraId="03C5D84A" w14:textId="77777777" w:rsidR="00123567" w:rsidRDefault="00123567" w:rsidP="00123567">
      <w:r>
        <w:t>•</w:t>
      </w:r>
      <w:r>
        <w:tab/>
        <w:t>deltas: last 5 min, last 15 min</w:t>
      </w:r>
    </w:p>
    <w:p w14:paraId="580736F8" w14:textId="77777777" w:rsidR="00123567" w:rsidRDefault="00123567" w:rsidP="00123567">
      <w:r>
        <w:t>•</w:t>
      </w:r>
      <w:r>
        <w:tab/>
        <w:t>slope: linear trend over 30 and 60 min</w:t>
      </w:r>
    </w:p>
    <w:p w14:paraId="27D4A8C1" w14:textId="77777777" w:rsidR="00123567" w:rsidRDefault="00123567" w:rsidP="00123567">
      <w:r>
        <w:t>•</w:t>
      </w:r>
      <w:r>
        <w:tab/>
        <w:t>volatility: rolling standard deviation</w:t>
      </w:r>
    </w:p>
    <w:p w14:paraId="245AB3BB" w14:textId="77777777" w:rsidR="00123567" w:rsidRDefault="00123567" w:rsidP="00123567">
      <w:r>
        <w:t>•</w:t>
      </w:r>
      <w:r>
        <w:tab/>
        <w:t>extremes: rolling min/max</w:t>
      </w:r>
    </w:p>
    <w:p w14:paraId="46ADC894" w14:textId="77777777" w:rsidR="00123567" w:rsidRDefault="00123567" w:rsidP="00123567">
      <w:r>
        <w:t>•</w:t>
      </w:r>
      <w:r>
        <w:tab/>
        <w:t>missingness rate in the feature window (quality signal)</w:t>
      </w:r>
    </w:p>
    <w:p w14:paraId="13F49FB9" w14:textId="77777777" w:rsidR="00123567" w:rsidRDefault="00123567" w:rsidP="00123567">
      <w:r>
        <w:t>The model outputs:</w:t>
      </w:r>
    </w:p>
    <w:p w14:paraId="2AA03A66" w14:textId="77777777" w:rsidR="00123567" w:rsidRDefault="00123567" w:rsidP="00123567">
      <w:r>
        <w:t>•</w:t>
      </w:r>
      <w:r>
        <w:tab/>
      </w:r>
      <w:proofErr w:type="spellStart"/>
      <w:r>
        <w:t>risk_prob</w:t>
      </w:r>
      <w:proofErr w:type="spellEnd"/>
      <w:r>
        <w:t xml:space="preserve"> </w:t>
      </w:r>
      <w:r>
        <w:rPr>
          <w:rFonts w:ascii="Cambria Math" w:hAnsi="Cambria Math" w:cs="Cambria Math"/>
        </w:rPr>
        <w:t>∈</w:t>
      </w:r>
      <w:r>
        <w:t xml:space="preserve"> [0,1]: probability of threshold exceedance within next 30 minutes</w:t>
      </w:r>
    </w:p>
    <w:p w14:paraId="5FED2BC0" w14:textId="77777777" w:rsidR="00123567" w:rsidRDefault="00123567" w:rsidP="00123567">
      <w:r>
        <w:t>•</w:t>
      </w:r>
      <w:r>
        <w:tab/>
      </w:r>
      <w:proofErr w:type="spellStart"/>
      <w:r>
        <w:t>risk_state</w:t>
      </w:r>
      <w:proofErr w:type="spellEnd"/>
      <w:r>
        <w:t>: Green / Amber / Red derived from probability bands</w:t>
      </w:r>
    </w:p>
    <w:p w14:paraId="28B456A5" w14:textId="77777777" w:rsidR="00123567" w:rsidRDefault="00123567" w:rsidP="00123567">
      <w:r>
        <w:lastRenderedPageBreak/>
        <w:t>6) Alert policy + recommendations</w:t>
      </w:r>
    </w:p>
    <w:p w14:paraId="296CAF04" w14:textId="77777777" w:rsidR="00123567" w:rsidRDefault="00123567" w:rsidP="00123567">
      <w:r>
        <w:t>To avoid alert fatigue:</w:t>
      </w:r>
    </w:p>
    <w:p w14:paraId="4982F356" w14:textId="77777777" w:rsidR="00123567" w:rsidRDefault="00123567" w:rsidP="00123567">
      <w:r>
        <w:t>•</w:t>
      </w:r>
      <w:r>
        <w:tab/>
        <w:t xml:space="preserve">alerts trigger primarily on state transitions (e.g., </w:t>
      </w:r>
      <w:proofErr w:type="spellStart"/>
      <w:r>
        <w:t>Amber→Red</w:t>
      </w:r>
      <w:proofErr w:type="spellEnd"/>
      <w:r>
        <w:t>)</w:t>
      </w:r>
    </w:p>
    <w:p w14:paraId="3FBDFDA3" w14:textId="77777777" w:rsidR="00123567" w:rsidRDefault="00123567" w:rsidP="00123567">
      <w:r>
        <w:t>•</w:t>
      </w:r>
      <w:r>
        <w:tab/>
        <w:t>each pod has a cooldown period before another alert of the same type is sent</w:t>
      </w:r>
    </w:p>
    <w:p w14:paraId="76B8366B" w14:textId="77777777" w:rsidR="00123567" w:rsidRDefault="00123567" w:rsidP="00123567">
      <w:r>
        <w:t>•</w:t>
      </w:r>
      <w:r>
        <w:tab/>
        <w:t xml:space="preserve">persistent </w:t>
      </w:r>
      <w:proofErr w:type="gramStart"/>
      <w:r>
        <w:t>Red</w:t>
      </w:r>
      <w:proofErr w:type="gramEnd"/>
      <w:r>
        <w:t xml:space="preserve"> states are logged but not spammed</w:t>
      </w:r>
    </w:p>
    <w:p w14:paraId="140CAFC5" w14:textId="77777777" w:rsidR="00123567" w:rsidRDefault="00123567" w:rsidP="00123567">
      <w:r>
        <w:t>Recommendations are generated using simple mapping rules tied to risk drivers, e.g.:</w:t>
      </w:r>
    </w:p>
    <w:p w14:paraId="45BFC6A6" w14:textId="77777777" w:rsidR="00123567" w:rsidRDefault="00123567" w:rsidP="00123567">
      <w:r>
        <w:t>•</w:t>
      </w:r>
      <w:r>
        <w:tab/>
        <w:t>rising RH + rising dew point → “check ventilation/dehumidification; inspect nearby pallets”</w:t>
      </w:r>
    </w:p>
    <w:p w14:paraId="69349CFA" w14:textId="77777777" w:rsidR="00123567" w:rsidRDefault="00123567" w:rsidP="00123567">
      <w:r>
        <w:t>•</w:t>
      </w:r>
      <w:r>
        <w:tab/>
        <w:t>persistent high RH → “consider relocation to lower-risk zone; prioritise QC checks”</w:t>
      </w:r>
    </w:p>
    <w:p w14:paraId="22771863" w14:textId="77777777" w:rsidR="00123567" w:rsidRDefault="00123567" w:rsidP="00123567">
      <w:r>
        <w:t>________________________________________</w:t>
      </w:r>
    </w:p>
    <w:p w14:paraId="4DEF4137" w14:textId="77777777" w:rsidR="00123567" w:rsidRDefault="00123567" w:rsidP="00123567">
      <w:r>
        <w:t>Adafruit IO dashboard design (feeds + publishing policy)</w:t>
      </w:r>
    </w:p>
    <w:p w14:paraId="6EA5BE1C" w14:textId="77777777" w:rsidR="00123567" w:rsidRDefault="00123567" w:rsidP="00123567">
      <w:r>
        <w:t>Publishing policy (rate-controlled)</w:t>
      </w:r>
    </w:p>
    <w:p w14:paraId="677B1DEC" w14:textId="77777777" w:rsidR="00123567" w:rsidRDefault="00123567" w:rsidP="00123567">
      <w:r>
        <w:t>The gateway publishes to Adafruit IO at a fixed, low cadence (typically once per minute per feed), regardless of BLE retransmissions. This ensures:</w:t>
      </w:r>
    </w:p>
    <w:p w14:paraId="7937DA58" w14:textId="77777777" w:rsidR="00123567" w:rsidRDefault="00123567" w:rsidP="00123567">
      <w:r>
        <w:t>•</w:t>
      </w:r>
      <w:r>
        <w:tab/>
        <w:t>Adafruit IO limits are respected</w:t>
      </w:r>
    </w:p>
    <w:p w14:paraId="6EC06C95" w14:textId="77777777" w:rsidR="00123567" w:rsidRDefault="00123567" w:rsidP="00123567">
      <w:r>
        <w:t>•</w:t>
      </w:r>
      <w:r>
        <w:tab/>
        <w:t>the dashboard remains stable and readable</w:t>
      </w:r>
    </w:p>
    <w:p w14:paraId="671291D4" w14:textId="77777777" w:rsidR="00123567" w:rsidRDefault="00123567" w:rsidP="00123567">
      <w:r>
        <w:t>•</w:t>
      </w:r>
      <w:r>
        <w:tab/>
        <w:t>cloud data reflects the deduplicated, validated “best known” state</w:t>
      </w:r>
    </w:p>
    <w:p w14:paraId="4E715C0A" w14:textId="77777777" w:rsidR="00123567" w:rsidRDefault="00123567" w:rsidP="00123567">
      <w:r>
        <w:t>Feed schema (per pod)</w:t>
      </w:r>
    </w:p>
    <w:p w14:paraId="6DE4C64B" w14:textId="77777777" w:rsidR="00123567" w:rsidRDefault="00123567" w:rsidP="00123567">
      <w:r>
        <w:t>For each pod pod01, the dashboard uses a small set of feeds:</w:t>
      </w:r>
    </w:p>
    <w:p w14:paraId="7C982334" w14:textId="77777777" w:rsidR="00123567" w:rsidRDefault="00123567" w:rsidP="00123567">
      <w:r>
        <w:t>•</w:t>
      </w:r>
      <w:r>
        <w:tab/>
        <w:t>pod01.temp</w:t>
      </w:r>
    </w:p>
    <w:p w14:paraId="738B7ABF" w14:textId="77777777" w:rsidR="00123567" w:rsidRDefault="00123567" w:rsidP="00123567">
      <w:r>
        <w:t>•</w:t>
      </w:r>
      <w:r>
        <w:tab/>
        <w:t>pod01.rh</w:t>
      </w:r>
    </w:p>
    <w:p w14:paraId="48F0F124" w14:textId="77777777" w:rsidR="00123567" w:rsidRDefault="00123567" w:rsidP="00123567">
      <w:r>
        <w:t>•</w:t>
      </w:r>
      <w:r>
        <w:tab/>
        <w:t>pod01.dewpoint</w:t>
      </w:r>
    </w:p>
    <w:p w14:paraId="5E5FC060" w14:textId="77777777" w:rsidR="00123567" w:rsidRDefault="00123567" w:rsidP="00123567">
      <w:r>
        <w:t>•</w:t>
      </w:r>
      <w:r>
        <w:tab/>
        <w:t>pod01.risk_prob</w:t>
      </w:r>
    </w:p>
    <w:p w14:paraId="1A641BF6" w14:textId="77777777" w:rsidR="00123567" w:rsidRDefault="00123567" w:rsidP="00123567">
      <w:r>
        <w:t>•</w:t>
      </w:r>
      <w:r>
        <w:tab/>
        <w:t>pod01.state (0/1/2 for Green/Amber/Red)</w:t>
      </w:r>
    </w:p>
    <w:p w14:paraId="0D91743A" w14:textId="77777777" w:rsidR="00123567" w:rsidRDefault="00123567" w:rsidP="00123567">
      <w:r>
        <w:t>Optional: pod01.online or pod01.rssi</w:t>
      </w:r>
    </w:p>
    <w:p w14:paraId="20248FF7" w14:textId="77777777" w:rsidR="00123567" w:rsidRDefault="00123567" w:rsidP="00123567">
      <w:r>
        <w:t>Dashboard layout</w:t>
      </w:r>
    </w:p>
    <w:p w14:paraId="35B3C7BB" w14:textId="77777777" w:rsidR="00123567" w:rsidRDefault="00123567" w:rsidP="00123567">
      <w:r>
        <w:t>•</w:t>
      </w:r>
      <w:r>
        <w:tab/>
        <w:t>Overview page: grid of pod cards (current T/RH/dew point + state badge + last update age)</w:t>
      </w:r>
    </w:p>
    <w:p w14:paraId="4D0211F9" w14:textId="77777777" w:rsidR="00123567" w:rsidRDefault="00123567" w:rsidP="00123567">
      <w:r>
        <w:t>•</w:t>
      </w:r>
      <w:r>
        <w:tab/>
        <w:t>Trends page: selectable pod with line charts for T/RH/dew point and threshold markers</w:t>
      </w:r>
    </w:p>
    <w:p w14:paraId="63784A68" w14:textId="77777777" w:rsidR="00123567" w:rsidRDefault="00123567" w:rsidP="00123567">
      <w:r>
        <w:t>•</w:t>
      </w:r>
      <w:r>
        <w:tab/>
        <w:t>Risk page: probability gauge + state indicator + recommended action text</w:t>
      </w:r>
    </w:p>
    <w:p w14:paraId="18CB6687" w14:textId="77777777" w:rsidR="00123567" w:rsidRDefault="00123567" w:rsidP="00123567">
      <w:r>
        <w:t>•</w:t>
      </w:r>
      <w:r>
        <w:tab/>
        <w:t>Alerts log: recent alerts and acknowledgements (optional)</w:t>
      </w:r>
    </w:p>
    <w:p w14:paraId="4E290E5A" w14:textId="77777777" w:rsidR="00123567" w:rsidRDefault="00123567" w:rsidP="00123567">
      <w:r>
        <w:t>________________________________________</w:t>
      </w:r>
    </w:p>
    <w:p w14:paraId="18186D36" w14:textId="77777777" w:rsidR="00123567" w:rsidRDefault="00123567" w:rsidP="00123567">
      <w:r>
        <w:t>ML training strategy (proof-of-concept → warehouse-adapted)</w:t>
      </w:r>
    </w:p>
    <w:p w14:paraId="7C227446" w14:textId="77777777" w:rsidR="00123567" w:rsidRDefault="00123567" w:rsidP="00123567">
      <w:r>
        <w:lastRenderedPageBreak/>
        <w:t>Because a warehouse-specific dataset is not initially available, the ML is designed to improve over time:</w:t>
      </w:r>
    </w:p>
    <w:p w14:paraId="50D3A275" w14:textId="77777777" w:rsidR="00123567" w:rsidRDefault="00123567" w:rsidP="00123567">
      <w:r>
        <w:t>Stage 1: Proof-of-concept training</w:t>
      </w:r>
    </w:p>
    <w:p w14:paraId="620C3440" w14:textId="77777777" w:rsidR="00123567" w:rsidRDefault="00123567" w:rsidP="00123567">
      <w:r>
        <w:t>•</w:t>
      </w:r>
      <w:r>
        <w:tab/>
        <w:t>Train on available public indoor T/RH time-series datasets.</w:t>
      </w:r>
    </w:p>
    <w:p w14:paraId="093D5B9D" w14:textId="77777777" w:rsidR="00123567" w:rsidRDefault="00123567" w:rsidP="00123567">
      <w:r>
        <w:t>•</w:t>
      </w:r>
      <w:r>
        <w:tab/>
        <w:t>Use an automatic label: risk = 1 if thresholds are exceeded within the next 30 minutes, otherwise 0.</w:t>
      </w:r>
    </w:p>
    <w:p w14:paraId="11F039C7" w14:textId="77777777" w:rsidR="00123567" w:rsidRDefault="00123567" w:rsidP="00123567">
      <w:r>
        <w:t>•</w:t>
      </w:r>
      <w:r>
        <w:tab/>
        <w:t>Validate with time-ordered splits to avoid leakage.</w:t>
      </w:r>
    </w:p>
    <w:p w14:paraId="47E5536C" w14:textId="77777777" w:rsidR="00123567" w:rsidRDefault="00123567" w:rsidP="00123567">
      <w:r>
        <w:t>•</w:t>
      </w:r>
      <w:r>
        <w:tab/>
        <w:t xml:space="preserve">Save model artefact with a </w:t>
      </w:r>
      <w:proofErr w:type="spellStart"/>
      <w:r>
        <w:t>model_version</w:t>
      </w:r>
      <w:proofErr w:type="spellEnd"/>
      <w:r>
        <w:t>.</w:t>
      </w:r>
    </w:p>
    <w:p w14:paraId="43BE1EB1" w14:textId="77777777" w:rsidR="00123567" w:rsidRDefault="00123567" w:rsidP="00123567">
      <w:r>
        <w:t>Stage 2: Warehouse data collection</w:t>
      </w:r>
    </w:p>
    <w:p w14:paraId="6FAC3893" w14:textId="77777777" w:rsidR="00123567" w:rsidRDefault="00123567" w:rsidP="00123567">
      <w:r>
        <w:t>•</w:t>
      </w:r>
      <w:r>
        <w:tab/>
        <w:t>As soon as pods run, the gateway logs warehouse readings continuously.</w:t>
      </w:r>
    </w:p>
    <w:p w14:paraId="3D035C29" w14:textId="77777777" w:rsidR="00123567" w:rsidRDefault="00123567" w:rsidP="00123567">
      <w:r>
        <w:t>•</w:t>
      </w:r>
      <w:r>
        <w:tab/>
        <w:t>These records become the most relevant dataset for the target environment.</w:t>
      </w:r>
    </w:p>
    <w:p w14:paraId="44F35501" w14:textId="77777777" w:rsidR="00123567" w:rsidRDefault="00123567" w:rsidP="00123567">
      <w:r>
        <w:t>Stage 3: Incremental retraining</w:t>
      </w:r>
    </w:p>
    <w:p w14:paraId="4610E579" w14:textId="77777777" w:rsidR="00123567" w:rsidRDefault="00123567" w:rsidP="00123567">
      <w:r>
        <w:t>•</w:t>
      </w:r>
      <w:r>
        <w:tab/>
        <w:t>Retrain periodically (e.g., weekly) using a growing mix of public + warehouse data.</w:t>
      </w:r>
    </w:p>
    <w:p w14:paraId="11403232" w14:textId="77777777" w:rsidR="00123567" w:rsidRDefault="00123567" w:rsidP="00123567">
      <w:r>
        <w:t>•</w:t>
      </w:r>
      <w:r>
        <w:tab/>
        <w:t>As warehouse data volume increases, increase its weight or transition to warehouse-only training.</w:t>
      </w:r>
    </w:p>
    <w:p w14:paraId="66D25678" w14:textId="77777777" w:rsidR="00123567" w:rsidRDefault="00123567" w:rsidP="00123567">
      <w:r>
        <w:t>•</w:t>
      </w:r>
      <w:r>
        <w:tab/>
        <w:t>Track model versions and store predictions with version tags for evaluation comparisons.</w:t>
      </w:r>
    </w:p>
    <w:p w14:paraId="39080A2F" w14:textId="281ED5CC" w:rsidR="00123567" w:rsidRDefault="00123567" w:rsidP="00123567">
      <w:r>
        <w:t>This approach is explicit and defensible: you demonstrate the end-to-end predictive pipeline immediately, while building a path to improving accuracy as real warehouse data accumulates.</w:t>
      </w:r>
    </w:p>
    <w:p w14:paraId="17109D54" w14:textId="77777777" w:rsidR="00123567" w:rsidRDefault="00123567" w:rsidP="00123567"/>
    <w:p w14:paraId="047B87D1" w14:textId="77777777" w:rsidR="00123567" w:rsidRDefault="00123567" w:rsidP="00123567">
      <w:r>
        <w:t>Summary of fixed design decisions</w:t>
      </w:r>
    </w:p>
    <w:p w14:paraId="12160F22" w14:textId="77777777" w:rsidR="00123567" w:rsidRDefault="00123567" w:rsidP="00123567">
      <w:r>
        <w:t>•</w:t>
      </w:r>
      <w:r>
        <w:tab/>
        <w:t>Adafruit IO is used for the dashboard and cloud visualisation; the gateway publishes rate-controlled updates.</w:t>
      </w:r>
    </w:p>
    <w:p w14:paraId="734F3349" w14:textId="77777777" w:rsidR="00123567" w:rsidRDefault="00123567" w:rsidP="00123567">
      <w:r>
        <w:t>•</w:t>
      </w:r>
      <w:r>
        <w:tab/>
        <w:t>Dew point is computed at the gateway and published as a separate feed.</w:t>
      </w:r>
    </w:p>
    <w:p w14:paraId="406F709B" w14:textId="77777777" w:rsidR="00123567" w:rsidRDefault="00123567" w:rsidP="00123567">
      <w:r>
        <w:t>•</w:t>
      </w:r>
      <w:r>
        <w:tab/>
        <w:t>BLE robustness is achieved via sequence numbers + pod ring buffer + gateway replay requests, not repeated transmissions.</w:t>
      </w:r>
    </w:p>
    <w:p w14:paraId="0E3FB22B" w14:textId="77777777" w:rsidR="00123567" w:rsidRDefault="00123567" w:rsidP="00123567">
      <w:r>
        <w:t>•</w:t>
      </w:r>
      <w:r>
        <w:tab/>
        <w:t>The gateway uses SQLite as the authoritative local store, with CSV export for analysis and reporting.</w:t>
      </w:r>
    </w:p>
    <w:p w14:paraId="0515BE6F" w14:textId="3CA2D684" w:rsidR="00F57A7D" w:rsidRDefault="00123567" w:rsidP="00123567">
      <w:pPr>
        <w:rPr>
          <w:rFonts w:eastAsia="Times New Roman" w:cs="Times New Roman"/>
          <w:b/>
          <w:bCs/>
          <w:color w:val="1A9DAC"/>
          <w:kern w:val="36"/>
          <w:sz w:val="48"/>
          <w:szCs w:val="48"/>
          <w:lang w:eastAsia="en-GB"/>
        </w:rPr>
      </w:pPr>
      <w:r>
        <w:t>•</w:t>
      </w:r>
      <w:r>
        <w:tab/>
        <w:t>ML starts as a proof-of-concept trained on public datasets and is then progressively retrained as warehouse data is logged.</w:t>
      </w:r>
      <w:r w:rsidR="00F57A7D">
        <w:br w:type="page"/>
      </w:r>
    </w:p>
    <w:p w14:paraId="4708EC51" w14:textId="69BF062B" w:rsidR="00F57A7D" w:rsidRDefault="00523806" w:rsidP="00F57A7D">
      <w:pPr>
        <w:pStyle w:val="Heading1"/>
      </w:pPr>
      <w:bookmarkStart w:id="7" w:name="_Toc208572181"/>
      <w:r>
        <w:lastRenderedPageBreak/>
        <w:t>Implementation and Testing</w:t>
      </w:r>
      <w:bookmarkEnd w:id="7"/>
    </w:p>
    <w:p w14:paraId="7343750B" w14:textId="76FB615A"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8" w:name="_Toc208572182"/>
      <w:r>
        <w:lastRenderedPageBreak/>
        <w:t>Project Evaluation</w:t>
      </w:r>
      <w:bookmarkEnd w:id="8"/>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382023C2" w:rsidR="00F57A7D" w:rsidRDefault="00F57A7D" w:rsidP="00F57A7D">
      <w:pPr>
        <w:pStyle w:val="Heading1"/>
      </w:pPr>
      <w:bookmarkStart w:id="9" w:name="_Toc208572183"/>
      <w:r>
        <w:lastRenderedPageBreak/>
        <w:t>Further Work and Conclusion</w:t>
      </w:r>
      <w:bookmarkEnd w:id="9"/>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0" w:name="_Toc208572184"/>
      <w:r>
        <w:lastRenderedPageBreak/>
        <w:t>Glossary</w:t>
      </w:r>
      <w:bookmarkEnd w:id="10"/>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11" w:name="_Toc208572185"/>
      <w:r>
        <w:lastRenderedPageBreak/>
        <w:t>Table of Abbreviations</w:t>
      </w:r>
      <w:bookmarkEnd w:id="11"/>
    </w:p>
    <w:p w14:paraId="755622E5" w14:textId="77777777" w:rsidR="00DD66CB" w:rsidRDefault="00DD66CB">
      <w:pPr>
        <w:rPr>
          <w:rFonts w:eastAsia="Times New Roman" w:cs="Times New Roman"/>
          <w:b/>
          <w:bCs/>
          <w:color w:val="1A9DAC"/>
          <w:sz w:val="36"/>
          <w:szCs w:val="36"/>
          <w:lang w:eastAsia="en-GB"/>
        </w:rPr>
      </w:pPr>
      <w:r>
        <w:br w:type="page"/>
      </w:r>
    </w:p>
    <w:p w14:paraId="5A5B903B" w14:textId="05B91BBA" w:rsidR="009643F1" w:rsidRDefault="001418C0" w:rsidP="009643F1">
      <w:pPr>
        <w:pStyle w:val="Heading1"/>
      </w:pPr>
      <w:bookmarkStart w:id="12" w:name="_Toc208572186"/>
      <w:r>
        <w:lastRenderedPageBreak/>
        <w:t>References / Bibliography</w:t>
      </w:r>
      <w:bookmarkEnd w:id="12"/>
    </w:p>
    <w:p w14:paraId="4A593E3D" w14:textId="77777777" w:rsidR="009643F1" w:rsidRDefault="009643F1" w:rsidP="009643F1"/>
    <w:p w14:paraId="19135D3E" w14:textId="29695E74" w:rsidR="009643F1" w:rsidRDefault="009643F1" w:rsidP="009643F1">
      <w:r>
        <w:t>Vrinda Parkhi, Nishant Chavhan, Chandak, S., Bhushan Chaware and Prasad Bongarde (2022) An IoT Based Environment Monitoring &amp; Controlling System for Food Grain Warehouse. Lecture notes in networks and systems [online]. pp. 217–227.</w:t>
      </w:r>
    </w:p>
    <w:p w14:paraId="16ECDFE1" w14:textId="77777777" w:rsidR="009643F1" w:rsidRDefault="009643F1" w:rsidP="009643F1">
      <w:r>
        <w:t>Zhang, W., Zhang, X. and Zhou, X. (2025) IoT-Based Multi-Sensor Environmental Monitoring and Intelligent Control in Automated Warehouses Using Fuzzy Logic and Deep Learning. Informatica [online]. 49 (33). Available from: https://informatica.si/index.php/informatica/article/view/8257.</w:t>
      </w:r>
    </w:p>
    <w:p w14:paraId="185571BD" w14:textId="77777777" w:rsidR="009643F1" w:rsidRDefault="009643F1" w:rsidP="009643F1">
      <w:r>
        <w:t xml:space="preserve">Gowrishankar V, Veena P, </w:t>
      </w:r>
      <w:proofErr w:type="spellStart"/>
      <w:r>
        <w:t>Ponmurugan</w:t>
      </w:r>
      <w:proofErr w:type="spellEnd"/>
      <w:r>
        <w:t xml:space="preserve"> P, T, A.B., Vijayakumar P and Siva Ramkumar M (2023) Edge Computing Enabled Smart Warehouse Management System for Food Processing Industries. [online].</w:t>
      </w:r>
    </w:p>
    <w:p w14:paraId="20F91F94" w14:textId="77777777" w:rsidR="009643F1" w:rsidRDefault="009643F1" w:rsidP="009643F1">
      <w:r>
        <w:t>‌Mahmud, M. (2024) Development and optimization of a Bluetooth Low Energy (BLE) Mesh network for environmental monitoring and alerting. Theseus.fi [online]. Available from: https://www.theseus.fi/handle/10024/866129.</w:t>
      </w:r>
    </w:p>
    <w:p w14:paraId="103D21EC" w14:textId="77777777" w:rsidR="009643F1" w:rsidRDefault="009643F1" w:rsidP="009643F1">
      <w:r>
        <w:t>‌Lao, S.I., Choy, K.L., Ho, G.T.S., Tsim, Y.C. and Lee, C.K.H. (2011) Real‐time inbound decision support system for enhancing the performance of a food warehouse. Choy, K.L., ed. Journal of Manufacturing Technology Management [online]. 22 (8), pp. 1014–1031. [Accessed 14 December 2025].</w:t>
      </w:r>
    </w:p>
    <w:p w14:paraId="144B1435" w14:textId="77777777" w:rsidR="009643F1" w:rsidRDefault="009643F1" w:rsidP="009643F1">
      <w:r>
        <w:t>Adafruit Industries (2019) Adafruit Feather nRF52840 Express Adafruit.com. 2019 [online]. Available from: https://www.adafruit.com/product/4062?srsltid=AfmBOorfKQullS1Da2Wz8Efc_5pKPY9eXl7-T2d6orzONiCLW2AWKyIb [Accessed 11 November 2025].</w:t>
      </w:r>
    </w:p>
    <w:p w14:paraId="1F52F4F2" w14:textId="77777777" w:rsidR="009643F1" w:rsidRDefault="009643F1" w:rsidP="009643F1">
      <w:r>
        <w:t xml:space="preserve">Adafruit Industries (2017) Adafruit </w:t>
      </w:r>
      <w:proofErr w:type="spellStart"/>
      <w:r>
        <w:t>Sensirion</w:t>
      </w:r>
      <w:proofErr w:type="spellEnd"/>
      <w:r>
        <w:t xml:space="preserve"> SHT45 Precision Temperature &amp; Humidity Sensor Adafruit.com. 2017 [online]. Available from: https://www.adafruit.com/product/5665?srsltid=AfmBOooRYpj_UGYYXVxmq71WkWALRBlR2Z3bpDo_oYSYkliwXdHucTBd [Accessed 11 November 2025].</w:t>
      </w:r>
    </w:p>
    <w:p w14:paraId="4C8BAA86" w14:textId="77777777" w:rsidR="009643F1" w:rsidRDefault="009643F1" w:rsidP="009643F1">
      <w:r>
        <w:t xml:space="preserve">‘ESP8266 Overview | </w:t>
      </w:r>
      <w:proofErr w:type="spellStart"/>
      <w:r>
        <w:t>Espressif</w:t>
      </w:r>
      <w:proofErr w:type="spellEnd"/>
      <w:r>
        <w:t xml:space="preserve"> Systems’ (no date) www.espressif.com [online]. Available from: https://www.espressif.com/en/products/socs/esp8266.</w:t>
      </w:r>
    </w:p>
    <w:p w14:paraId="2519C2E1" w14:textId="77777777" w:rsidR="009643F1" w:rsidRDefault="009643F1" w:rsidP="009643F1">
      <w:r>
        <w:t>Components101 (2021) DHT11 Sensor Pinout, Features, Equivalents &amp; Datasheet Components101. 16 July 2021 [online]. Available from: https://components101.com/sensors/dht11-temperature-sensor.</w:t>
      </w:r>
    </w:p>
    <w:p w14:paraId="6855F04D" w14:textId="77777777" w:rsidR="009643F1" w:rsidRDefault="009643F1" w:rsidP="009643F1">
      <w:r>
        <w:t>Mohd, Radzi Ambar, Mohd and Muhammad (2022) IoT-based Data Monitoring and Environment Controlling System for Oyster Mushroom Mini-farm. [online].</w:t>
      </w:r>
    </w:p>
    <w:p w14:paraId="43F0AD83" w14:textId="77777777" w:rsidR="009643F1" w:rsidRDefault="009643F1" w:rsidP="009643F1">
      <w:r>
        <w:t>‘Adafruit IO’ (no date) io.adafruit.com [online]. Available from: https://io.adafruit.com/.</w:t>
      </w:r>
    </w:p>
    <w:p w14:paraId="033D57E1" w14:textId="77777777" w:rsidR="009643F1" w:rsidRDefault="009643F1" w:rsidP="009643F1">
      <w:proofErr w:type="spellStart"/>
      <w:r>
        <w:t>Khattach</w:t>
      </w:r>
      <w:proofErr w:type="spellEnd"/>
      <w:r>
        <w:t>, O., Moussaoui, O. and Hassine, M. (2025) End-to-End Architecture for Real-Time IoT Analytics and Predictive Maintenance Using Stream Processing and ML Pipelines. Sensors [online]. 25 (9), p. 2945. Available from: https://www.mdpi.com/1424-8220/25/9/2945.</w:t>
      </w:r>
    </w:p>
    <w:p w14:paraId="63610BAF" w14:textId="77777777" w:rsidR="009643F1" w:rsidRDefault="009643F1" w:rsidP="009643F1">
      <w:proofErr w:type="spellStart"/>
      <w:r>
        <w:t>Kempelis</w:t>
      </w:r>
      <w:proofErr w:type="spellEnd"/>
      <w:r>
        <w:t xml:space="preserve">, A., </w:t>
      </w:r>
      <w:proofErr w:type="spellStart"/>
      <w:r>
        <w:t>Narigina</w:t>
      </w:r>
      <w:proofErr w:type="spellEnd"/>
      <w:r>
        <w:t xml:space="preserve">, M., Osadcijs, E., </w:t>
      </w:r>
      <w:proofErr w:type="spellStart"/>
      <w:r>
        <w:t>Patlins</w:t>
      </w:r>
      <w:proofErr w:type="spellEnd"/>
      <w:r>
        <w:t xml:space="preserve">, A. and Romanovs, A. (2023) Machine Learning-based Sensor Data Forecasting for Precision Evaluation of Environmental Sensing. 2023 IEEE 10th Jubilee Workshop on Advances in Information, Electronic and Electrical Engineering (AIEEE) [online]. pp. 1–6. Available from: </w:t>
      </w:r>
      <w:r>
        <w:lastRenderedPageBreak/>
        <w:t>https://ieeexplore.ieee.org/abstract/document/10135031?casa_token=rCbDOWFosa8AAAAA:TcQ2L4OldOnlbzpfjdfivtd-S0PK9PMTHtiImcVqBo6bpMRQheSHlmxW9dtqFkQXIB8RaOX3Uw4 [Accessed 2 January 2026].</w:t>
      </w:r>
    </w:p>
    <w:p w14:paraId="1D0A1437" w14:textId="77777777" w:rsidR="009643F1" w:rsidRDefault="009643F1" w:rsidP="009643F1">
      <w:r>
        <w:t>Navarro, S. and Navarro, H. (2018) The significance of vapor pressure in quality preservation of stored commodities under gastight conditions. Julius-Kühn-</w:t>
      </w:r>
      <w:proofErr w:type="spellStart"/>
      <w:r>
        <w:t>Archiv</w:t>
      </w:r>
      <w:proofErr w:type="spellEnd"/>
      <w:r>
        <w:t xml:space="preserve"> [online]. (463), pp. 549–556. Available from: https://www.academia.edu/download/82973895/9803.pdf [Accessed 16 December 2025].</w:t>
      </w:r>
    </w:p>
    <w:p w14:paraId="26B65215" w14:textId="77777777" w:rsidR="009643F1" w:rsidRDefault="009643F1" w:rsidP="009643F1">
      <w:proofErr w:type="spellStart"/>
      <w:r>
        <w:t>Peddoju</w:t>
      </w:r>
      <w:proofErr w:type="spellEnd"/>
      <w:r>
        <w:t>, S.K. and Upadhyay, H. (2020) Evaluation of IoT Data Visualization Tools and Techniques. Data Visualization [online]. pp. 115–139.</w:t>
      </w:r>
    </w:p>
    <w:p w14:paraId="3B77A9C6" w14:textId="77777777" w:rsidR="009643F1" w:rsidRDefault="009643F1" w:rsidP="009643F1">
      <w:r>
        <w:t>Hatem, A.S. and Abed, J.K. (2022) Design of Patient Health Monitoring Using ESP8266 and Adafruit IO Dashboard. 2022 International Conference on Electrical, Computer and Energy Technologies (ICECET) [online]. [Accessed 14 January 2026].</w:t>
      </w:r>
    </w:p>
    <w:p w14:paraId="78B8E8F8" w14:textId="77777777" w:rsidR="009643F1" w:rsidRDefault="009643F1" w:rsidP="009643F1">
      <w:r>
        <w:t>Yuksel, M.E. (2020) Power Consumption Analysis of a Wi-Fi-based IoT Device. Electrica [online]. 20 (1), pp. 62–70.</w:t>
      </w:r>
    </w:p>
    <w:p w14:paraId="68CE5C57" w14:textId="77777777" w:rsidR="009643F1" w:rsidRDefault="009643F1" w:rsidP="009643F1">
      <w:r>
        <w:t xml:space="preserve">Irvine, J. (2016) Comparison </w:t>
      </w:r>
      <w:proofErr w:type="gramStart"/>
      <w:r>
        <w:t>Of</w:t>
      </w:r>
      <w:proofErr w:type="gramEnd"/>
      <w:r>
        <w:t xml:space="preserve"> Power Consumption </w:t>
      </w:r>
      <w:proofErr w:type="gramStart"/>
      <w:r>
        <w:t>Of</w:t>
      </w:r>
      <w:proofErr w:type="gramEnd"/>
      <w:r>
        <w:t xml:space="preserve"> </w:t>
      </w:r>
      <w:proofErr w:type="spellStart"/>
      <w:r>
        <w:t>Wifi</w:t>
      </w:r>
      <w:proofErr w:type="spellEnd"/>
      <w:r>
        <w:t xml:space="preserve"> Inbuilt Internet </w:t>
      </w:r>
      <w:proofErr w:type="gramStart"/>
      <w:r>
        <w:t>Of</w:t>
      </w:r>
      <w:proofErr w:type="gramEnd"/>
      <w:r>
        <w:t xml:space="preserve"> Things Device </w:t>
      </w:r>
      <w:proofErr w:type="gramStart"/>
      <w:r>
        <w:t>With</w:t>
      </w:r>
      <w:proofErr w:type="gramEnd"/>
      <w:r>
        <w:t xml:space="preserve"> Bluetooth Low Energy. Academia.edu [online]. Available from: https://www.academia.edu/download/100577118/10005628.pdf [Accessed 23 December 2025].</w:t>
      </w:r>
    </w:p>
    <w:p w14:paraId="4FB96553" w14:textId="77777777" w:rsidR="009643F1" w:rsidRDefault="009643F1" w:rsidP="009643F1">
      <w:r>
        <w:t>Wang, C., Yang, X. and Xu, Y. (2020) Research on Intelligent Measurement and Control System of Warehouse Temperature and Humidity. 2020 2nd International Conference on Artificial Intelligence and Advanced Manufacture (AIAM) [online]. pp. 266–270. Available from: https://ieeexplore.ieee.org/stamp/stamp.jsp?tp=&amp;arnumber=9426002 [Accessed 11 January 2026].</w:t>
      </w:r>
    </w:p>
    <w:p w14:paraId="1670F453" w14:textId="77777777" w:rsidR="009643F1" w:rsidRDefault="009643F1" w:rsidP="009643F1">
      <w:r>
        <w:t xml:space="preserve">Karam, L., Salloum, T., El Hage, R., Hassan, H. and Hassan, H.F. (2021) How can </w:t>
      </w:r>
      <w:proofErr w:type="gramStart"/>
      <w:r>
        <w:t>packaging</w:t>
      </w:r>
      <w:proofErr w:type="gramEnd"/>
      <w:r>
        <w:t>, source and food safety management system affect the microbiological quality of spices and dried herbs? The case of a developing country. International Journal of Food Microbiology [online]. 353, p. 109295. [Accessed 3 November 2025].</w:t>
      </w:r>
    </w:p>
    <w:p w14:paraId="0659DF76" w14:textId="77777777" w:rsidR="009643F1" w:rsidRDefault="009643F1" w:rsidP="009643F1">
      <w:r>
        <w:t xml:space="preserve">Voelker, A.L., Sommer, A.A. and Mauer, L.J. (2020) Moisture sorption </w:t>
      </w:r>
      <w:proofErr w:type="spellStart"/>
      <w:r>
        <w:t>behaviors</w:t>
      </w:r>
      <w:proofErr w:type="spellEnd"/>
      <w:r>
        <w:t>, water activity-temperature relationships, and physical stability traits of spices, herbs, and seasoning blends containing crystalline and amorphous ingredients. Food Research International [online]. 136, p. 109608. [Accessed 15 November 2025].</w:t>
      </w:r>
    </w:p>
    <w:p w14:paraId="40DE5409" w14:textId="77777777" w:rsidR="009643F1" w:rsidRDefault="009643F1" w:rsidP="009643F1">
      <w:r>
        <w:t xml:space="preserve">Ramires, M., </w:t>
      </w:r>
      <w:proofErr w:type="spellStart"/>
      <w:r>
        <w:t>Campaniço</w:t>
      </w:r>
      <w:proofErr w:type="spellEnd"/>
      <w:r>
        <w:t>, A., Meneses, F. and Moreira, A. (2024) Assessing BLE RSSI Fingerprinting for Product Tracking in a Warehouse. [online]. pp. 1–6. [Accessed 2 December 2025].</w:t>
      </w:r>
    </w:p>
    <w:p w14:paraId="2C4AB084" w14:textId="77777777" w:rsidR="009643F1" w:rsidRDefault="009643F1" w:rsidP="009643F1">
      <w:proofErr w:type="spellStart"/>
      <w:r>
        <w:t>Eltholth</w:t>
      </w:r>
      <w:proofErr w:type="spellEnd"/>
      <w:r>
        <w:t>, A.A. (2023) Improved Spectrum Coexistence in 2.4 GHz ISM Band Using Optimized Chaotic Frequency Hopping for Wi-Fi and Bluetooth Signals. Sensors [online]. 23 (11), p. 5183. Available from: https://www.mdpi.com/1424-8220/23/11/5183.</w:t>
      </w:r>
    </w:p>
    <w:p w14:paraId="48628A39" w14:textId="77777777" w:rsidR="009643F1" w:rsidRDefault="009643F1" w:rsidP="009643F1">
      <w:r>
        <w:t>Kim, M. and Paek, J. (2025) Multi-Connection Scheduling with Fair Resource Management for Scalable Bluetooth Low Energy Networks. IEEE Internet of Things Journal [online]. pp. 1–1. Available from: https://ieeexplore.ieee.org/abstract/document/11275955 [Accessed 4 January 2026].</w:t>
      </w:r>
    </w:p>
    <w:p w14:paraId="075D977C" w14:textId="77777777" w:rsidR="009643F1" w:rsidRDefault="009643F1" w:rsidP="009643F1">
      <w:r>
        <w:t xml:space="preserve">Li, J., </w:t>
      </w:r>
      <w:proofErr w:type="spellStart"/>
      <w:r>
        <w:t>Mechitov</w:t>
      </w:r>
      <w:proofErr w:type="spellEnd"/>
      <w:r>
        <w:t>, K.A., Kim, R.E. and Spencer, B.F. (2015) Efficient time synchronization for structural health monitoring using wireless smart sensor networks. Structural Control and Health Monitoring [online]. 23 (3), pp. 470–486.</w:t>
      </w:r>
    </w:p>
    <w:p w14:paraId="2C891D4E" w14:textId="77777777" w:rsidR="009643F1" w:rsidRDefault="009643F1" w:rsidP="009643F1">
      <w:proofErr w:type="spellStart"/>
      <w:r>
        <w:lastRenderedPageBreak/>
        <w:t>Carnier</w:t>
      </w:r>
      <w:proofErr w:type="spellEnd"/>
      <w:r>
        <w:t xml:space="preserve">, R.M., </w:t>
      </w:r>
      <w:proofErr w:type="spellStart"/>
      <w:r>
        <w:t>Lahesoo</w:t>
      </w:r>
      <w:proofErr w:type="spellEnd"/>
      <w:r>
        <w:t>, L. and Fukuda, K. (2025) Binary Anomaly Detection in Streaming IoT Traffic under Concept Drift arXiv.org. 2025 [online]. Available from: https://arxiv.org/abs/2510.27304.</w:t>
      </w:r>
    </w:p>
    <w:p w14:paraId="23360816" w14:textId="77777777" w:rsidR="009643F1" w:rsidRDefault="009643F1" w:rsidP="009643F1">
      <w:r>
        <w:t xml:space="preserve">Parameshwar Reddy </w:t>
      </w:r>
      <w:proofErr w:type="spellStart"/>
      <w:r>
        <w:t>Kothamali</w:t>
      </w:r>
      <w:proofErr w:type="spellEnd"/>
      <w:r>
        <w:t xml:space="preserve"> and Banik, S. (2025) Enhancing Edge Computing Security with AI-Driven Threat Detection and Preventative Measures. Journal of Computing Innovations and Applications [online]. 3 (1), pp. 8–21. Available from: https://ciajournal.com/index.php/jcia/article/view/10.</w:t>
      </w:r>
    </w:p>
    <w:p w14:paraId="6AE10A28" w14:textId="77777777" w:rsidR="009643F1" w:rsidRDefault="009643F1" w:rsidP="009643F1">
      <w:r>
        <w:t>da Costa, T.P., Gillespie, J., Cama-</w:t>
      </w:r>
      <w:proofErr w:type="spellStart"/>
      <w:r>
        <w:t>Moncunill</w:t>
      </w:r>
      <w:proofErr w:type="spellEnd"/>
      <w:r>
        <w:t>, X., Ward, S., Condell, J., Ramanathan, R. and Murphy, F. (2022) A Systematic Review of Real-Time Monitoring Technologies and Its Potential Application to Reduce Food Loss and Waste: Key Elements of Food Supply Chains and IoT Technologies. Sustainability [online]. 15 (1), p. 614. Available from: https://www.mdpi.com/2071-1050/15/1/614.</w:t>
      </w:r>
    </w:p>
    <w:p w14:paraId="564F9C63" w14:textId="77777777" w:rsidR="009643F1" w:rsidRDefault="009643F1" w:rsidP="009643F1">
      <w:r>
        <w:t>‘Version 6 documents - FSSC’ (2025) FSSC. 5 December 2025 [online]. Available from: https://www.fssc.com/fssc-22000/documents/version-6-documents/.</w:t>
      </w:r>
    </w:p>
    <w:p w14:paraId="46F5B402" w14:textId="472F658B" w:rsidR="00F0220C" w:rsidRDefault="009643F1" w:rsidP="009643F1">
      <w:proofErr w:type="spellStart"/>
      <w:r>
        <w:t>Górnicki</w:t>
      </w:r>
      <w:proofErr w:type="spellEnd"/>
      <w:r>
        <w:t>, K., Winiczenko, R., Kaleta, A. and Choińska, A. (2017) Evaluation of models for the dew point temperature determination. Technical Sciences [online]. 3 (20), pp. 241–257. [Accessed 20 November 2025].</w:t>
      </w:r>
    </w:p>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13" w:name="_Toc208572187"/>
      <w:r>
        <w:lastRenderedPageBreak/>
        <w:t>Appendi</w:t>
      </w:r>
      <w:r w:rsidR="00F57A7D">
        <w:t>x A: First Appendix</w:t>
      </w:r>
      <w:bookmarkEnd w:id="13"/>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F404" w14:textId="77777777" w:rsidR="000B0C72" w:rsidRDefault="000B0C72" w:rsidP="00710F55">
      <w:pPr>
        <w:spacing w:after="0" w:line="240" w:lineRule="auto"/>
      </w:pPr>
      <w:r>
        <w:separator/>
      </w:r>
    </w:p>
  </w:endnote>
  <w:endnote w:type="continuationSeparator" w:id="0">
    <w:p w14:paraId="7928E84E" w14:textId="77777777" w:rsidR="000B0C72" w:rsidRDefault="000B0C72"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F294" w14:textId="77777777" w:rsidR="000B0C72" w:rsidRDefault="000B0C72" w:rsidP="00710F55">
      <w:pPr>
        <w:spacing w:after="0" w:line="240" w:lineRule="auto"/>
      </w:pPr>
      <w:r>
        <w:separator/>
      </w:r>
    </w:p>
  </w:footnote>
  <w:footnote w:type="continuationSeparator" w:id="0">
    <w:p w14:paraId="06B9BB12" w14:textId="77777777" w:rsidR="000B0C72" w:rsidRDefault="000B0C72"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297617"/>
    <w:multiLevelType w:val="hybridMultilevel"/>
    <w:tmpl w:val="5BAC4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1"/>
  </w:num>
  <w:num w:numId="2" w16cid:durableId="780732726">
    <w:abstractNumId w:val="0"/>
  </w:num>
  <w:num w:numId="3" w16cid:durableId="1049501117">
    <w:abstractNumId w:val="13"/>
  </w:num>
  <w:num w:numId="4" w16cid:durableId="1279219722">
    <w:abstractNumId w:val="20"/>
  </w:num>
  <w:num w:numId="5" w16cid:durableId="1579636117">
    <w:abstractNumId w:val="10"/>
  </w:num>
  <w:num w:numId="6" w16cid:durableId="1845431242">
    <w:abstractNumId w:val="6"/>
  </w:num>
  <w:num w:numId="7" w16cid:durableId="1365639419">
    <w:abstractNumId w:val="21"/>
  </w:num>
  <w:num w:numId="8" w16cid:durableId="1495298591">
    <w:abstractNumId w:val="22"/>
  </w:num>
  <w:num w:numId="9" w16cid:durableId="50270717">
    <w:abstractNumId w:val="8"/>
  </w:num>
  <w:num w:numId="10" w16cid:durableId="1741515973">
    <w:abstractNumId w:val="5"/>
  </w:num>
  <w:num w:numId="11" w16cid:durableId="866677104">
    <w:abstractNumId w:val="17"/>
  </w:num>
  <w:num w:numId="12" w16cid:durableId="611939576">
    <w:abstractNumId w:val="19"/>
  </w:num>
  <w:num w:numId="13" w16cid:durableId="658074827">
    <w:abstractNumId w:val="12"/>
  </w:num>
  <w:num w:numId="14" w16cid:durableId="1777287574">
    <w:abstractNumId w:val="14"/>
  </w:num>
  <w:num w:numId="15" w16cid:durableId="2043244037">
    <w:abstractNumId w:val="9"/>
  </w:num>
  <w:num w:numId="16" w16cid:durableId="805855173">
    <w:abstractNumId w:val="2"/>
  </w:num>
  <w:num w:numId="17" w16cid:durableId="690183007">
    <w:abstractNumId w:val="7"/>
  </w:num>
  <w:num w:numId="18" w16cid:durableId="1342202973">
    <w:abstractNumId w:val="15"/>
  </w:num>
  <w:num w:numId="19" w16cid:durableId="1380518912">
    <w:abstractNumId w:val="16"/>
  </w:num>
  <w:num w:numId="20" w16cid:durableId="643703584">
    <w:abstractNumId w:val="3"/>
  </w:num>
  <w:num w:numId="21" w16cid:durableId="1884174511">
    <w:abstractNumId w:val="1"/>
  </w:num>
  <w:num w:numId="22" w16cid:durableId="2018379819">
    <w:abstractNumId w:val="18"/>
  </w:num>
  <w:num w:numId="23" w16cid:durableId="1808548008">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0C72"/>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567"/>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93817"/>
    <w:rsid w:val="00194072"/>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D3ED8"/>
    <w:rsid w:val="002D43E9"/>
    <w:rsid w:val="002D4B67"/>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2006C"/>
    <w:rsid w:val="005224FF"/>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F1771"/>
    <w:rsid w:val="006F63C4"/>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138E"/>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0F93"/>
    <w:rsid w:val="00811A35"/>
    <w:rsid w:val="00811A36"/>
    <w:rsid w:val="00811AB3"/>
    <w:rsid w:val="00812925"/>
    <w:rsid w:val="0082350F"/>
    <w:rsid w:val="00823B01"/>
    <w:rsid w:val="00826029"/>
    <w:rsid w:val="00827ECF"/>
    <w:rsid w:val="00827F78"/>
    <w:rsid w:val="00830021"/>
    <w:rsid w:val="00833744"/>
    <w:rsid w:val="00834BC9"/>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46B89"/>
    <w:rsid w:val="00951E6B"/>
    <w:rsid w:val="00953AB9"/>
    <w:rsid w:val="00953CF1"/>
    <w:rsid w:val="00962C8D"/>
    <w:rsid w:val="009643F1"/>
    <w:rsid w:val="009653BB"/>
    <w:rsid w:val="00965564"/>
    <w:rsid w:val="00974F08"/>
    <w:rsid w:val="009750DD"/>
    <w:rsid w:val="00975990"/>
    <w:rsid w:val="0098100E"/>
    <w:rsid w:val="009824EE"/>
    <w:rsid w:val="00983798"/>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AF6795"/>
    <w:rsid w:val="00B04CCF"/>
    <w:rsid w:val="00B26D8A"/>
    <w:rsid w:val="00B31C6E"/>
    <w:rsid w:val="00B42904"/>
    <w:rsid w:val="00B511B8"/>
    <w:rsid w:val="00B51E34"/>
    <w:rsid w:val="00B533AB"/>
    <w:rsid w:val="00B61B35"/>
    <w:rsid w:val="00B6295B"/>
    <w:rsid w:val="00B67F3B"/>
    <w:rsid w:val="00B728D7"/>
    <w:rsid w:val="00B75F9D"/>
    <w:rsid w:val="00B774D1"/>
    <w:rsid w:val="00B80F32"/>
    <w:rsid w:val="00B813EE"/>
    <w:rsid w:val="00B85D1D"/>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5D2A"/>
    <w:rsid w:val="00C3676F"/>
    <w:rsid w:val="00C40743"/>
    <w:rsid w:val="00C41242"/>
    <w:rsid w:val="00C52B01"/>
    <w:rsid w:val="00C57150"/>
    <w:rsid w:val="00C64A14"/>
    <w:rsid w:val="00C65166"/>
    <w:rsid w:val="00C700C4"/>
    <w:rsid w:val="00C72D8B"/>
    <w:rsid w:val="00C73569"/>
    <w:rsid w:val="00C7645B"/>
    <w:rsid w:val="00C82FFD"/>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496D"/>
    <w:rsid w:val="00D5557A"/>
    <w:rsid w:val="00D6039F"/>
    <w:rsid w:val="00D617F0"/>
    <w:rsid w:val="00D74DB6"/>
    <w:rsid w:val="00D755E4"/>
    <w:rsid w:val="00D811A8"/>
    <w:rsid w:val="00D819B5"/>
    <w:rsid w:val="00D865D4"/>
    <w:rsid w:val="00D8792B"/>
    <w:rsid w:val="00D914E8"/>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0980"/>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E54"/>
    <w:rsid w:val="00F853CA"/>
    <w:rsid w:val="00F87228"/>
    <w:rsid w:val="00F90C7D"/>
    <w:rsid w:val="00F91005"/>
    <w:rsid w:val="00F94CB7"/>
    <w:rsid w:val="00FC1494"/>
    <w:rsid w:val="00FC5754"/>
    <w:rsid w:val="00FC6074"/>
    <w:rsid w:val="00FD3C2C"/>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25</Pages>
  <Words>4847</Words>
  <Characters>27634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محمد فرج</cp:lastModifiedBy>
  <cp:revision>11</cp:revision>
  <cp:lastPrinted>2021-04-24T13:52:00Z</cp:lastPrinted>
  <dcterms:created xsi:type="dcterms:W3CDTF">2021-09-27T14:05:00Z</dcterms:created>
  <dcterms:modified xsi:type="dcterms:W3CDTF">2026-03-01T03:45:00Z</dcterms:modified>
</cp:coreProperties>
</file>