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store user selected class and decided class and display them to user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ClassDataType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Processed course information which will be used by the frontend and the 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ClassManager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store searched class for the user to select from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CourseInformation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class information analyzed by the program, and become ClassDataType, which is the processed data after analysis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store all processed course information for frontend and the middleware to use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DotNetDatabaseAPI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connect for the middleware and database to search with subject or class title and return the class information list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download classes data from the UAlbany website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un-analysis class data file download from the UAlbany website via Downloader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FileAnalyzer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 the data downloaded from the UAlbany website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FreshmanAdvisor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give freshmen some suggestions for classes to select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website homepage. The U</w:t>
      </w:r>
      <w:r w:rsidDel="00000000" w:rsidR="00000000" w:rsidRPr="00000000">
        <w:rPr>
          <w:rtl w:val="0"/>
        </w:rPr>
        <w:t xml:space="preserve">ser can choose to enter the search subject page or freshman guide page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JavaDatabaseAPI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connecter use to update class data to the database (such as class information, teacher, time, and address…)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MiddlewareManager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receive the post request from the frontend, get the class information list from the database via DotNetDatabaseAPI, and return the class information list to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PrintSchedule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save the weekly schedule as a pdf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SchedulePlanner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let the user select the meeting time for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SearchManager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let the user search with the subject or class title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SearchResult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show the searched class result list to the user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WeeklySchedule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table that visualizes the meeting time of the classes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