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Account Locked After Failed Login Attempts</w:t>
      </w:r>
    </w:p>
    <w:p>
      <w:pPr>
        <w:pStyle w:val="ListParagraph"/>
        <w:numPr>
          <w:ilvl w:val="0"/>
          <w:numId w:val="2"/>
        </w:numPr>
      </w:pPr>
      <w:r>
        <w:t xml:space="preserve">Confirm whether the lockout came from the legitimate user or a suspicious login attempt</w:t>
      </w:r>
    </w:p>
    <w:p>
      <w:pPr>
        <w:pStyle w:val="ListParagraph"/>
        <w:numPr>
          <w:ilvl w:val="0"/>
          <w:numId w:val="2"/>
        </w:numPr>
      </w:pPr>
      <w:r>
        <w:t xml:space="preserve">Verify identity via phone, email, or pre-set security questions</w:t>
      </w:r>
    </w:p>
    <w:p>
      <w:pPr>
        <w:pStyle w:val="ListParagraph"/>
        <w:numPr>
          <w:ilvl w:val="0"/>
          <w:numId w:val="2"/>
        </w:numPr>
      </w:pPr>
      <w:r>
        <w:t xml:space="preserve">Check system logs/event viewer for the source of the failed attempts</w:t>
      </w:r>
    </w:p>
    <w:p>
      <w:pPr>
        <w:pStyle w:val="ListParagraph"/>
        <w:numPr>
          <w:ilvl w:val="0"/>
          <w:numId w:val="2"/>
        </w:numPr>
      </w:pPr>
      <w:r>
        <w:t xml:space="preserve">If legitimate, reset the password and advise the user to pick a new, unique one</w:t>
      </w:r>
    </w:p>
    <w:p>
      <w:pPr>
        <w:pStyle w:val="ListParagraph"/>
        <w:numPr>
          <w:ilvl w:val="0"/>
          <w:numId w:val="2"/>
        </w:numPr>
      </w:pPr>
      <w:r>
        <w:t xml:space="preserve">If suspicious activity is suspected, reset the password immediately, sign out all sessions, and enable two-factor authentication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2026-09-09T07:18:42.266Z</dcterms:created>
  <dcterms:modified xsi:type="dcterms:W3CDTF">2026-09-09T07:18:42.266Z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