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Nick Saaf</w:t>
      </w:r>
    </w:p>
    <w:p>
      <w:pPr>
        <w:spacing w:after="400"/>
        <w:jc w:val="center"/>
      </w:pPr>
      <w:r>
        <w:rPr>
          <w:rFonts w:ascii="Arial" w:cs="Arial" w:eastAsia="Arial" w:hAnsi="Arial"/>
          <w:color w:val="555555"/>
          <w:sz w:val="24"/>
          <w:szCs w:val="24"/>
        </w:rPr>
        <w:t xml:space="preserve">Chief Sales Officer (CSO)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Nick Saaf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Sales Officer (CSO)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Leadership</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Sales Officer (CSO)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 COO</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Founder of Alfresco Cookery s.r.o. Customer-focused high-tech commercialization. 10+ years sales leadership.</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850,000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70,833</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20% of the annual base salary (NOK 170,000),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Revenue targets (Zipminator: NOK 2M ARR within 18 months): 8% bonus</w:t>
      </w:r>
    </w:p>
    <w:p>
      <w:pPr>
        <w:pStyle w:val="ListParagraph"/>
        <w:numPr>
          <w:ilvl w:val="0"/>
          <w:numId w:val="2"/>
        </w:numPr>
      </w:pPr>
      <w:r>
        <w:rPr>
          <w:rFonts w:ascii="Arial" w:cs="Arial" w:eastAsia="Arial" w:hAnsi="Arial"/>
          <w:sz w:val="22"/>
          <w:szCs w:val="22"/>
        </w:rPr>
        <w:t xml:space="preserve">Client acquisition (5+ enterprise clients within 12 months): 5% bonus</w:t>
      </w:r>
    </w:p>
    <w:p>
      <w:pPr>
        <w:pStyle w:val="ListParagraph"/>
        <w:numPr>
          <w:ilvl w:val="0"/>
          <w:numId w:val="2"/>
        </w:numPr>
      </w:pPr>
      <w:r>
        <w:rPr>
          <w:rFonts w:ascii="Arial" w:cs="Arial" w:eastAsia="Arial" w:hAnsi="Arial"/>
          <w:sz w:val="22"/>
          <w:szCs w:val="22"/>
        </w:rPr>
        <w:t xml:space="preserve">Sales pipeline value (3x annual target): 4% bonus</w:t>
      </w:r>
    </w:p>
    <w:p>
      <w:pPr>
        <w:pStyle w:val="ListParagraph"/>
        <w:numPr>
          <w:ilvl w:val="0"/>
          <w:numId w:val="2"/>
        </w:numPr>
      </w:pPr>
      <w:r>
        <w:rPr>
          <w:rFonts w:ascii="Arial" w:cs="Arial" w:eastAsia="Arial" w:hAnsi="Arial"/>
          <w:sz w:val="22"/>
          <w:szCs w:val="22"/>
        </w:rPr>
        <w:t xml:space="preserve">Customer retention rate &gt;90%: 3%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Sales commission: 5% of closed revenue (in addition to bonus structure). Client entertainment budget: NOK 50,000/year.</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Zipminator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 in Zipminator AS + 1.0% in Qm9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6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Nick Saaf</w:t>
            </w:r>
          </w:p>
          <w:p>
            <w:r>
              <w:rPr>
                <w:rFonts w:ascii="Arial" w:cs="Arial" w:eastAsia="Arial" w:hAnsi="Arial"/>
                <w:color w:val="555555"/>
                <w:sz w:val="18"/>
                <w:szCs w:val="18"/>
              </w:rPr>
              <w:t xml:space="preserve">Chief Sales Officer (CSO)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2026-02-05T12:45:20.516Z</dcterms:created>
  <dcterms:modified xsi:type="dcterms:W3CDTF">2026-02-05T12:45:20.516Z</dcterms:modified>
</cp:coreProperties>
</file>

<file path=docProps/custom.xml><?xml version="1.0" encoding="utf-8"?>
<Properties xmlns="http://schemas.openxmlformats.org/officeDocument/2006/custom-properties" xmlns:vt="http://schemas.openxmlformats.org/officeDocument/2006/docPropsVTypes"/>
</file>