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MAMADOU GAZALI DÉME</w:t>
        <w:br/>
        <w:t>Grappe: 041102000030</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Section10b</w:t>
            </w:r>
          </w:p>
        </w:tc>
        <w:tc>
          <w:tcPr>
            <w:tcW w:type="dxa" w:w="3324"/>
          </w:tcPr>
          <w:p>
            <w:r>
              <w:t>caracteristiques entreprise non agricole</w:t>
            </w:r>
          </w:p>
        </w:tc>
        <w:tc>
          <w:tcPr>
            <w:tcW w:type="dxa" w:w="3324"/>
          </w:tcPr>
          <w:p>
            <w:r>
              <w:t>1</w:t>
            </w:r>
          </w:p>
        </w:tc>
      </w:tr>
      <w:tr>
        <w:tc>
          <w:tcPr>
            <w:tcW w:type="dxa" w:w="3324"/>
          </w:tcPr>
          <w:p>
            <w:r>
              <w:t>Section13a</w:t>
            </w:r>
          </w:p>
        </w:tc>
        <w:tc>
          <w:tcPr>
            <w:tcW w:type="dxa" w:w="3324"/>
          </w:tcPr>
          <w:p>
            <w:r>
              <w:t>Transferts recus</w:t>
            </w:r>
          </w:p>
        </w:tc>
        <w:tc>
          <w:tcPr>
            <w:tcW w:type="dxa" w:w="3324"/>
          </w:tcPr>
          <w:p>
            <w:r>
              <w:t>1</w:t>
            </w:r>
          </w:p>
        </w:tc>
      </w:tr>
      <w:tr>
        <w:tc>
          <w:tcPr>
            <w:tcW w:type="dxa" w:w="3324"/>
          </w:tcPr>
          <w:p>
            <w:r>
              <w:t>Section14</w:t>
            </w:r>
          </w:p>
        </w:tc>
        <w:tc>
          <w:tcPr>
            <w:tcW w:type="dxa" w:w="3324"/>
          </w:tcPr>
          <w:p>
            <w:r>
              <w:t>Chocs</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06-48-66-03</w:t>
            </w:r>
          </w:p>
        </w:tc>
        <w:tc>
          <w:tcPr>
            <w:tcW w:type="dxa" w:w="1662"/>
          </w:tcPr>
          <w:p>
            <w:r>
              <w:rPr>
                <w:sz w:val="14"/>
              </w:rPr>
              <w:t>3f8858beea72412bac50c1f98dc69a57</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MARÉME SARR</w:t>
            </w:r>
          </w:p>
        </w:tc>
        <w:tc>
          <w:tcPr>
            <w:tcW w:type="dxa" w:w="3324"/>
          </w:tcPr>
          <w:p>
            <w:r>
              <w:rPr>
                <w:sz w:val="18"/>
              </w:rPr>
              <w:t>N/A</w:t>
            </w:r>
          </w:p>
        </w:tc>
        <w:tc>
          <w:tcPr>
            <w:tcW w:type="dxa" w:w="3324"/>
          </w:tcPr>
          <w:p>
            <w:r/>
            <w:hyperlink r:id="rId9">
              <w:r>
                <w:rPr>
                  <w:color w:val="0563C1"/>
                  <w:u w:val="single"/>
                </w:rPr>
                <w:t>khouma santhie</w:t>
              </w:r>
            </w:hyperlink>
          </w:p>
        </w:tc>
      </w:tr>
    </w:tbl>
    <w:p/>
    <w:p>
      <w:r>
        <w:rPr>
          <w:b/>
          <w:color w:val="4672C4"/>
          <w:sz w:val="22"/>
        </w:rPr>
        <w:t>&gt;&gt; Section1 - Caracteristiques des membres</w:t>
      </w:r>
    </w:p>
    <w:p>
      <w:pPr>
        <w:ind w:left="283"/>
      </w:pPr>
      <w:r>
        <w:rPr>
          <w:sz w:val="20"/>
        </w:rPr>
        <w:t xml:space="preserve">- Les catégories socioprofessionnelles du père biologique de  AMY DIOP  ne sont pas coherentes, prière de corriger. </w:t>
        <w:br/>
        <w:t>- Les catégories socioprofessionnelles du père biologique de  IBRAHIMA DIOP  ne sont pas coherentes, prière de corriger.</w:t>
      </w:r>
    </w:p>
    <w:p>
      <w:r>
        <w:rPr>
          <w:b/>
          <w:color w:val="4672C4"/>
          <w:sz w:val="22"/>
        </w:rPr>
        <w:t>&gt;&gt; Section2 - Education</w:t>
      </w:r>
    </w:p>
    <w:p>
      <w:pPr>
        <w:ind w:left="283"/>
      </w:pPr>
      <w:r>
        <w:rPr>
          <w:sz w:val="20"/>
        </w:rPr>
        <w:t xml:space="preserve">- Peu probable! ABDOULAYE DIOP  n'arrive pas  à comprendre un petit texte lu dans une langue locale (s02q03). Veuillez corriger ou donner des explications au QG. </w:t>
        <w:br/>
        <w:t xml:space="preserve">- Peu probable! AMY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DIOP et corriger ou confirmer avec le QG. </w:t>
        <w:br/>
        <w:t xml:space="preserve">- Peu probable! IBRAHIMA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DIOP et corriger ou confirmer avec le QG. Attention ! Le frais de scolarité (7000 Fcfa) de IBRAHIMA DIOP en 1ére année de Primaire est relativement élevé par rapport aux autres frais de scolarités observés dans cette zone. Prière de corriger ou de confirmer avec le QG. </w:t>
        <w:br/>
        <w:t xml:space="preserve">- Peu probable! IDRISSA DIOP  n'arrive pas  à comprendre un petit texte lu dans une langue locale (s02q03). Veuillez corriger ou donner des explications au QG. La filière de IDRISSA DIOP est philosophie et semble exister dans les modalités, prière de prendre attache avec le QG pour plus d'explication afin de la classer bien. Le domaine que IDRISSA DIOP bénéficié de cette formation est agriculteur et semble exister dans les modalités, prière de prendre attache avec le QG pour plus d'explication afin de la classer bien. </w:t>
        <w:br/>
        <w:t xml:space="preserve">- Peu probable! KHADJATA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KHADJATA DIOP et corriger ou confirmer avec le QG. </w:t>
        <w:br/>
        <w:t xml:space="preserve">- Peu probable! MARÉME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MARÉME MBENGUE et corriger ou confirmer avec le QG. Attention ! Le frais de scolarité (105000 Fcfa) de MARÉME MBENGUE en 4ème année de Secondaire 1 (Moyen) Général est relativement élevé par rapport aux autres frais de scolarités observés dans cette zone. Prière de corriger ou de confirmer avec le QG. </w:t>
        <w:br/>
        <w:t xml:space="preserve">- Peu probable! MARÉME SARR  n'arrive pas  à comprendre un petit texte lu dans une langue locale (s02q03). Veuillez corriger ou donner des explications au QG. Peu probable! MARÉME SARR  ne sait ni lire, ni écrire, ni comprendre dans aucune des langues  (s02q01,s02q02,s02q03). Veuillez corriger ou donner des explications au QG. </w:t>
        <w:br/>
        <w:t xml:space="preserve">- Peu probable! OULEYE MBENGUE  n'arrive pas  à comprendre un petit texte lu dans une langue locale (s02q03). Veuillez corriger ou donner des explications au QG. Le domaine que OULEYE MBENGUE bénéficié de cette formation est agro alimentaire et semble exister dans les modalités, prière de prendre attache avec le QG pour plus d'explication afin de la classer bien. </w:t>
        <w:br/>
        <w:t>- Peu probable! OUMOU FALL  n'arrive pas  à comprendre un petit texte lu dans une langue locale (s02q03). Veuillez corriger ou donner des explications au QG. Peu probable! OUMOU FALL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Incohérence! ABDOULAYE DIOP  evolue dans l'agriculture mais est  considéré comme salarié ou stagiaire/apprenti non renuméré, prière de revoir la question s04q46 et corriger. </w:t>
        <w:br/>
        <w:t>- Attention! le nombre d'heure que MARÉME SARR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ABDOULAYE DIOP a travaillés par mois semble être inférieur à 15. Veuillez, s'il vous plaît, confirmer cette information. Avertissement!!! ABDOULAYE DIOP enquêté dans l'emploi principale n'a pas declaré son salaire prière de fournir plus d'effort pour lui demander son salire, vous pouvez utiliser des stratégies pour faire une estimation ou demander des conseils au QG. Avertissement!!! les informations de ABDOULAYE DIOP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Le nombre de compte ou de cartes prépayées (5) que IDRISSA DIOP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(200 Fcfa) de Mayonnaise en Sachets (Petit) est relativement élevé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(250 Fcfa) de Mâchoiron séchée (Kon) en Sachets (Petit)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Soupçons de quantité anormale! Le ménage de MARÉME SARR avec une taille de 10 personnes a consommé 12 Pièce en Petit de Aubergine sauvage  qui est relativement élevé comme consommation par rapport à la condition de vie des autres ménages de même taille dans cette zone. Prière de corriger ou de confirmer avec le QG. Avertissement!! La quantité (5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Morceau (Portion) Petit de Poisson de mer séché (yayeboye), cette quantité semble anormale pour une consommation des 7 derniers jours.Prière de corriger ou de confirmer avec le QG. Incohérence!! Dans ce ménage, chaque individus consomme par jour 1.778571 Kg  de cereale; Prière de revoir les quantités prises de ces produits.</w:t>
      </w:r>
    </w:p>
    <w:p>
      <w:r>
        <w:rPr>
          <w:b/>
          <w:color w:val="4672C4"/>
          <w:sz w:val="22"/>
        </w:rPr>
        <w:t>&gt;&gt; Section10b - caracteristiques entreprise non agricole</w:t>
      </w:r>
    </w:p>
    <w:p>
      <w:pPr>
        <w:ind w:left="283"/>
      </w:pPr>
      <w:r>
        <w:rPr>
          <w:sz w:val="20"/>
        </w:rPr>
        <w:t>- Le salaire qu'une personne de cette catégorie (10.62) a travaillé(e) dans cette entreprise vente de café dans la rue est élevé ou faible. Prière de confirmer cette information avec le QG ou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MARÉME SARR n'est pas renseigné, prière de renseigner.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467402366666665,-15.67942691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