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mame fatou sow</w:t>
        <w:br/>
        <w:t>Grappe: 071203070037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Section8</w:t>
            </w:r>
          </w:p>
        </w:tc>
        <w:tc>
          <w:tcPr>
            <w:tcW w:type="dxa" w:w="3324"/>
          </w:tcPr>
          <w:p>
            <w:r>
              <w:t>Sécurite alimentaire</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r>
        <w:tc>
          <w:tcPr>
            <w:tcW w:type="dxa" w:w="3324"/>
          </w:tcPr>
          <w:p>
            <w:r>
              <w:t>Section13a</w:t>
            </w:r>
          </w:p>
        </w:tc>
        <w:tc>
          <w:tcPr>
            <w:tcW w:type="dxa" w:w="3324"/>
          </w:tcPr>
          <w:p>
            <w:r>
              <w:t>Transferts recus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67-47-60-31</w:t>
            </w:r>
          </w:p>
        </w:tc>
        <w:tc>
          <w:tcPr>
            <w:tcW w:type="dxa" w:w="1662"/>
          </w:tcPr>
          <w:p>
            <w:r>
              <w:rPr>
                <w:sz w:val="14"/>
              </w:rPr>
              <w:t>ef47e61e6bfc4820bcfe3d36f1ec15e0</w:t>
            </w:r>
          </w:p>
        </w:tc>
        <w:tc>
          <w:tcPr>
            <w:tcW w:type="dxa" w:w="1662"/>
          </w:tcPr>
          <w:p>
            <w:r>
              <w:rPr>
                <w:sz w:val="14"/>
              </w:rPr>
              <w:t>EQ8_enq4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 Badji</w:t>
            </w:r>
          </w:p>
        </w:tc>
        <w:tc>
          <w:tcPr>
            <w:tcW w:type="dxa" w:w="3324"/>
          </w:tcPr>
          <w:p>
            <w:r>
              <w:rPr>
                <w:sz w:val="18"/>
              </w:rPr>
              <w:t>N/A</w:t>
            </w:r>
          </w:p>
        </w:tc>
        <w:tc>
          <w:tcPr>
            <w:tcW w:type="dxa" w:w="3324"/>
          </w:tcPr>
          <w:p>
            <w:r/>
            <w:hyperlink r:id="rId9">
              <w:r>
                <w:rPr>
                  <w:color w:val="0563C1"/>
                  <w:u w:val="single"/>
                </w:rPr>
                <w:t>Saly carrefour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Diouf et corriger ou confirmer avec le QG. </w:t>
        <w:br/>
        <w:t xml:space="preserve">- Peu probable! Georges sambou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Georges sambou avec le QG ou apporter les corrections nécessaires. Le montant des frais de cantines ou de restauration pour l'année scolaire de Georges sambou est faible ou élevé. veuillez, s'il vous plait, confirmer ces informations avec le QG ou apporter les corrections nécessaires. Le montant des frais de transport pour l'année scolaire de Georges sambou est faible ou élevé. veuillez, s'il vous plait, confirmer ces informations avec le QG ou apporter les corrections nécessaires. </w:t>
        <w:br/>
        <w:t>- Peu probable! Helene Sambou  n'arrive pas  à comprendre un petit texte lu dans une langue locale (s02q03). Veuillez corriger ou donner des explications au QG. Peu probable! Helene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Georges sambou a eu est maux de tete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(4100 Fcfa) de Viande de bœuf: filet, faux-filet en Kg (taille unique) est relativement élevé par rapport aux autres prix observés dans cette zone. Prière de corriger ou de confirmer avec le QG. Attention ! Soupçons de quantité anormale! Le ménage de Maria Badji avec une taille de 4 personnes a consommé 9 Kg en taille unique de Oignon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15 Sachets industriel Petit de Caramel, bonbons, confiseries, etc., cette quantité semble anormale pour une consommation des 7 derniers jours.Prière de corriger ou de confirmer avec le QG. Avertissement!!! Le ménage a consommé 16 Cuillère Petit de Chocolat pâte à tartiner,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Difficile de consommer le Sel en Sachets industriel Petit prière de verifier. Le prix d'achat unitaire (440 Fcfa) de Riz importé parfumé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xml:space="preserve">- Attention ! Bonbonne de gaz a été achété à 18000 Fcfa est relativement élevé par rapport aux autres prix d'achat observés dans cette zone. Prière de corriger ou de confirmer avec le QG. </w:t>
        <w:br/>
        <w:t xml:space="preserve">- Attention ! Cuisinière à gaz ou électrique a été revendu à 175000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Attention ! Tapis a été revendu à 45000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 Badji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2936836,-16.97660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