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013202020009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bl>
    <w:p/>
    <w:p>
      <w:pPr>
        <w:pStyle w:val="Heading1"/>
      </w:pPr>
      <w:r>
        <w:t>Details des erreurs par menage</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31-59-90-50</w:t>
            </w:r>
          </w:p>
        </w:tc>
        <w:tc>
          <w:tcPr>
            <w:tcW w:type="dxa" w:w="1662"/>
          </w:tcPr>
          <w:p>
            <w:r>
              <w:rPr>
                <w:sz w:val="14"/>
              </w:rPr>
              <w:t>0afa60997cf04fb6a974256494f4eb51</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BINTA DIEYE  ne possède pas le téléphone android, n'utilise régulièrement pas un téléphone appartenant à une autre personne mais a accès à l'internet, merci de confirmer cette information avec le QG. </w:t>
        <w:br/>
        <w:t>- Incoherence! ADAMA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ABDOURAKHMANE DIEYE  n'arrive pas  à comprendre un petit texte lu dans une langue locale (s02q03). Veuillez corriger ou donner des explications au QG. </w:t>
        <w:br/>
        <w:t xml:space="preserve">- Peu probable! ADAMA DIEYE  n'arrive pas  à comprendre un petit texte lu dans une langue locale (s02q03). Veuillez corriger ou donner des explications au QG. </w:t>
        <w:br/>
        <w:t xml:space="preserve">- Peu probable! BINTA DIEYE  n'arrive pas  à comprendre un petit texte lu dans une langue locale (s02q03). Veuillez corriger ou donner des explications au QG. Incohérence!! BINTA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BINTA DIEYE et corriger ou confirmer avec le QG. </w:t>
        <w:br/>
        <w:t xml:space="preserve">- Peu probable! MOUSSA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DIEYE et corriger ou confirmer avec le QG. </w:t>
        <w:br/>
        <w:t xml:space="preserve">- Peu probable! POLEL SY  n'arrive pas  à comprendre un petit texte lu dans une langue locale (s02q03). Veuillez corriger ou donner des explications au QG. </w:t>
        <w:br/>
        <w:t>- Peu probable! SOULEYMANE DIEYE  n'arrive pas  à comprendre un petit texte lu dans une langue locale (s02q03). Veuillez corriger ou donner des explications au QG. Incohérence!! SOULEYMANE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DIEYE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ABDOURAKHMANE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ADAMA DIEYE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ADAMA DIEYE a travaillés par mois semble être inférieur à 15. Veuillez, s'il vous plaît, confirmer cette information.  Incohérence! ADAMA DIEYE  evolue dans l'agriculture mais est  considéré comme salarié ou stagiaire/apprenti non renuméré, prière de revoir la question s04q66 et corriger. Avertissement!!! les informations de ADAMA DIEYE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ADAMA DIEYE a comme taille 6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