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012301250024</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Section3</w:t>
            </w:r>
          </w:p>
        </w:tc>
        <w:tc>
          <w:tcPr>
            <w:tcW w:type="dxa" w:w="3324"/>
          </w:tcPr>
          <w:p>
            <w:r>
              <w:t>Sante</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r>
        <w:tc>
          <w:tcPr>
            <w:tcW w:type="dxa" w:w="3324"/>
          </w:tcPr>
          <w:p>
            <w:r>
              <w:t>Section7a1</w:t>
            </w:r>
          </w:p>
        </w:tc>
        <w:tc>
          <w:tcPr>
            <w:tcW w:type="dxa" w:w="3324"/>
          </w:tcPr>
          <w:p>
            <w:r>
              <w:t>Repas pris a l'exterieur du menage</w:t>
            </w:r>
          </w:p>
        </w:tc>
        <w:tc>
          <w:tcPr>
            <w:tcW w:type="dxa" w:w="3324"/>
          </w:tcPr>
          <w:p>
            <w:r>
              <w:t>1</w:t>
            </w:r>
          </w:p>
        </w:tc>
      </w:tr>
      <w:tr>
        <w:tc>
          <w:tcPr>
            <w:tcW w:type="dxa" w:w="3324"/>
          </w:tcPr>
          <w:p>
            <w:r>
              <w:t>Section7a2</w:t>
            </w:r>
          </w:p>
        </w:tc>
        <w:tc>
          <w:tcPr>
            <w:tcW w:type="dxa" w:w="3324"/>
          </w:tcPr>
          <w:p>
            <w:r>
              <w:t>Repas pris a l'exterieur du menage</w:t>
            </w:r>
          </w:p>
        </w:tc>
        <w:tc>
          <w:tcPr>
            <w:tcW w:type="dxa" w:w="3324"/>
          </w:tcPr>
          <w:p>
            <w:r>
              <w:t>1</w:t>
            </w:r>
          </w:p>
        </w:tc>
      </w:tr>
      <w:tr>
        <w:tc>
          <w:tcPr>
            <w:tcW w:type="dxa" w:w="3324"/>
          </w:tcPr>
          <w:p>
            <w:r>
              <w:t>Section8</w:t>
            </w:r>
          </w:p>
        </w:tc>
        <w:tc>
          <w:tcPr>
            <w:tcW w:type="dxa" w:w="3324"/>
          </w:tcPr>
          <w:p>
            <w:r>
              <w:t>Sécurite alimentaire</w:t>
            </w:r>
          </w:p>
        </w:tc>
        <w:tc>
          <w:tcPr>
            <w:tcW w:type="dxa" w:w="3324"/>
          </w:tcPr>
          <w:p>
            <w:r>
              <w:t>1</w:t>
            </w:r>
          </w:p>
        </w:tc>
      </w:tr>
      <w:tr>
        <w:tc>
          <w:tcPr>
            <w:tcW w:type="dxa" w:w="3324"/>
          </w:tcPr>
          <w:p>
            <w:r>
              <w:t>Section9a</w:t>
            </w:r>
          </w:p>
        </w:tc>
        <w:tc>
          <w:tcPr>
            <w:tcW w:type="dxa" w:w="3324"/>
          </w:tcPr>
          <w:p>
            <w:r>
              <w:t>Depenses de fetes et ceremonies</w:t>
            </w:r>
          </w:p>
        </w:tc>
        <w:tc>
          <w:tcPr>
            <w:tcW w:type="dxa" w:w="3324"/>
          </w:tcPr>
          <w:p>
            <w:r>
              <w:t>1</w:t>
            </w:r>
          </w:p>
        </w:tc>
      </w:tr>
      <w:tr>
        <w:tc>
          <w:tcPr>
            <w:tcW w:type="dxa" w:w="3324"/>
          </w:tcPr>
          <w:p>
            <w:r>
              <w:t>Section9b</w:t>
            </w:r>
          </w:p>
        </w:tc>
        <w:tc>
          <w:tcPr>
            <w:tcW w:type="dxa" w:w="3324"/>
          </w:tcPr>
          <w:p>
            <w:r>
              <w:t>Depenses non-alimentaires - 7 jours</w:t>
            </w:r>
          </w:p>
        </w:tc>
        <w:tc>
          <w:tcPr>
            <w:tcW w:type="dxa" w:w="3324"/>
          </w:tcPr>
          <w:p>
            <w:r>
              <w:t>1</w:t>
            </w:r>
          </w:p>
        </w:tc>
      </w:tr>
      <w:tr>
        <w:tc>
          <w:tcPr>
            <w:tcW w:type="dxa" w:w="3324"/>
          </w:tcPr>
          <w:p>
            <w:r>
              <w:t>Section9c</w:t>
            </w:r>
          </w:p>
        </w:tc>
        <w:tc>
          <w:tcPr>
            <w:tcW w:type="dxa" w:w="3324"/>
          </w:tcPr>
          <w:p>
            <w:r>
              <w:t>Depenses non-alimentaires - 30 jours</w:t>
            </w:r>
          </w:p>
        </w:tc>
        <w:tc>
          <w:tcPr>
            <w:tcW w:type="dxa" w:w="3324"/>
          </w:tcPr>
          <w:p>
            <w:r>
              <w:t>1</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49-53-65-83</w:t>
            </w:r>
          </w:p>
        </w:tc>
        <w:tc>
          <w:tcPr>
            <w:tcW w:type="dxa" w:w="1662"/>
          </w:tcPr>
          <w:p>
            <w:r>
              <w:rPr>
                <w:sz w:val="14"/>
              </w:rPr>
              <w:t>b66a4b984541453a8872f292df3eff1f</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 Les données sur les niveaux d'études, les fonctions et les caracteristiques sociodemographiques du père biologique de dieynaba ngom manquent. Veuillez les renseigner. Les données sur les niveaux d'études, les fonctions et les caracteristiques sociodemographiques de la mère biologique de  dieynaba ngom  manquent. </w:t>
        <w:br/>
        <w:t xml:space="preserve">- Les données sur les niveaux d'études, les fonctions et les caracteristiques sociodemographiques du père biologique de fatou ba manquent. Veuillez les renseigner. Les données sur les niveaux d'études, les fonctions et les caracteristiques sociodemographiques de la mère biologique de  fatou ba  manquent. </w:t>
        <w:br/>
        <w:t xml:space="preserve">- Les données sur les niveaux d'études, les fonctions et les caracteristiques sociodemographiques du père biologique de maman bambi NGOM manquent. Veuillez les renseigner. Les données sur les niveaux d'études, les fonctions et les caracteristiques sociodemographiques de la mère biologique de  maman bambi NGOM  manquent. </w:t>
        <w:br/>
        <w:t xml:space="preserve">- Les données sur les niveaux d'études, les fonctions et les caracteristiques sociodemographiques du père biologique de pape matar ngom manquent. Veuillez les renseigner. Les données sur les niveaux d'études, les fonctions et les caracteristiques sociodemographiques de la mère biologique de  pape matar ngom  manquent. </w:t>
        <w:br/>
        <w:t>- Les données sur les niveaux d'études, les fonctions et les caracteristiques sociodemographiques du père biologique de seydina mouhamed ngom manquent. Veuillez les renseigner. Les données sur les niveaux d'études, les fonctions et les caracteristiques sociodemographiques de la mère biologique de  seydina mouhamed ngom  manquent.</w:t>
      </w:r>
    </w:p>
    <w:p>
      <w:r>
        <w:rPr>
          <w:b/>
          <w:color w:val="4672C4"/>
          <w:sz w:val="22"/>
        </w:rPr>
        <w:t>&gt;&gt; Section3 - Sante</w:t>
      </w:r>
    </w:p>
    <w:p>
      <w:pPr>
        <w:ind w:left="283"/>
      </w:pPr>
      <w:r>
        <w:rPr>
          <w:sz w:val="20"/>
        </w:rPr>
        <w:t xml:space="preserve">- || </w:t>
        <w:br/>
        <w:t xml:space="preserve">- </w:t>
        <w:br/>
        <w:t xml:space="preserve">- </w:t>
        <w:br/>
        <w:t xml:space="preserve">- </w:t>
        <w:br/>
        <w:t>- La section n'est pas renseignée pour amy FALL, prière de la renseigner. Avertissement!!! Selon vos informations, aucun membre de ce ménage n'a eu de problème de santé au cours des 12 derniers mois. Veuillez revoir la section santé de ce ménage.</w:t>
      </w:r>
    </w:p>
    <w:p>
      <w:r>
        <w:rPr>
          <w:b/>
          <w:color w:val="4672C4"/>
          <w:sz w:val="22"/>
        </w:rPr>
        <w:t>&gt;&gt; Section6 - Epargne et credit</w:t>
      </w:r>
    </w:p>
    <w:p>
      <w:pPr>
        <w:ind w:left="283"/>
      </w:pPr>
      <w:r>
        <w:rPr>
          <w:sz w:val="20"/>
        </w:rPr>
        <w:t>- Il est impératif de renseigner la question : #Est-ce que amy FALL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amy FALL n'est pas renseignée à 100 %. Prière de vérifier l'ensemble des questions relatives à ce membre et de les renseigner en totalité. </w:t>
        <w:br/>
        <w:t>- La section sur le repas pris à l'extérieur du ménage du membre seydina mouhamed ngom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Peu plausible! le montant de la dépense pour Transport urbain en bus est trop élevé. Veuillez, s'il vous plaît, confirmer cette information avec le QG ou la corriger s09Bq03.</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Incohérence!! L'entreprise ##N/A##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pape matar ngom ayant travaillé dans cette entreprise ##N/A## aucours des 12 derniers mois n'est pas renseigner. Prière de reneigner toutes les informations qui lui concerne. La main d'oeuvre sariale de pape matar ngom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Le type de logement est Duplex/ Villa ou Immeuble à plusieurs Appartements mais le principal de revêtement du sol du logement n'est pas bon.</w:t>
      </w:r>
    </w:p>
    <w:p>
      <w:r>
        <w:rPr>
          <w:b/>
          <w:color w:val="4672C4"/>
          <w:sz w:val="22"/>
        </w:rPr>
        <w:t>&gt;&gt; Section12 - Actifs du menage</w:t>
      </w:r>
    </w:p>
    <w:p>
      <w:pPr>
        <w:ind w:left="283"/>
      </w:pPr>
      <w:r>
        <w:rPr>
          <w:sz w:val="20"/>
        </w:rPr>
        <w:t xml:space="preserve">- Avertissement!! La question s12q04 n'a pas été renseigner pour l'article: Antenne parabolique / décodeur, prière de renseigner. </w:t>
        <w:b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Congélateur, prière de renseigner. </w:t>
        <w:br/>
        <w:t xml:space="preserve">- Avertissement!! La question s12q04 n'a pas été renseigner pour l'article: Foyers améliorés,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Moto/Vélomoteur/Tricycle à moteur, prière de renseigner. </w:t>
        <w:br/>
        <w:t xml:space="preserve">- Avertissement!! La question s12q04 n'a pas été renseigner pour l'article: Réfrigérateur, prière de renseigner. </w:t>
        <w:br/>
        <w:t xml:space="preserve">- Avertissement!! La question s12q04 n'a pas été renseigner pour l'article: Salon  (Fauteuils et table basse), prière de renseigner. </w:t>
        <w:br/>
        <w:t xml:space="preserve">- Avertissement!! La question s12q04 n'a pas été renseigner pour l'article: Tapis, prière de renseigner. </w:t>
        <w:br/>
        <w:t>- Avertissement!! La question s12q04 n'a pas été renseigner pour l'article: Ventilateur sur pied,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amy fall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