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RAPPORT DES ISSUES - PROGRAMME DE REJET</w:t>
      </w:r>
    </w:p>
    <w:p>
      <w:pPr>
        <w:jc w:val="center"/>
      </w:pPr>
      <w:r>
        <w:rPr>
          <w:i/>
          <w:color w:val="646464"/>
          <w:sz w:val="24"/>
        </w:rPr>
        <w:t>Equipe: EQ32_sup</w:t>
        <w:br/>
        <w:t>Grappe: 131101000032</w:t>
        <w:br/>
        <w:t>Date: 16/02/2026 a 12:41</w:t>
      </w:r>
    </w:p>
    <w:p/>
    <w:p>
      <w:pPr>
        <w:pStyle w:val="Heading1"/>
      </w:pPr>
      <w:r>
        <w:t>Resume</w:t>
      </w:r>
    </w:p>
    <w:tbl>
      <w:tblPr>
        <w:tblStyle w:val="TableGrid"/>
        <w:tblW w:type="auto" w:w="0"/>
        <w:tblLook w:firstColumn="1" w:firstRow="1" w:lastColumn="0" w:lastRow="0" w:noHBand="0" w:noVBand="1" w:val="04A0"/>
      </w:tblPr>
      <w:tblGrid>
        <w:gridCol w:w="4986"/>
        <w:gridCol w:w="4986"/>
      </w:tblGrid>
      <w:tr>
        <w:tc>
          <w:tcPr>
            <w:tcW w:type="dxa" w:w="4986"/>
            <w:shd w:fill="C0504D"/>
          </w:tcPr>
          <w:p>
            <w:r>
              <w:rPr>
                <w:b/>
                <w:color w:val="FFFFFF"/>
              </w:rPr>
              <w:t>Indicateur</w:t>
            </w:r>
          </w:p>
        </w:tc>
        <w:tc>
          <w:tcPr>
            <w:tcW w:type="dxa" w:w="4986"/>
            <w:shd w:fill="C0504D"/>
          </w:tcPr>
          <w:p>
            <w:r>
              <w:rPr>
                <w:b/>
                <w:color w:val="FFFFFF"/>
              </w:rPr>
              <w:t>Valeur</w:t>
            </w:r>
          </w:p>
        </w:tc>
      </w:tr>
      <w:tr>
        <w:tc>
          <w:tcPr>
            <w:tcW w:type="dxa" w:w="4986"/>
          </w:tcPr>
          <w:p>
            <w:r>
              <w:t>Nombre de menages avec issues</w:t>
            </w:r>
          </w:p>
        </w:tc>
        <w:tc>
          <w:tcPr>
            <w:tcW w:type="dxa" w:w="4986"/>
          </w:tcPr>
          <w:p>
            <w:r>
              <w:t>7</w:t>
            </w:r>
          </w:p>
        </w:tc>
      </w:tr>
    </w:tbl>
    <w:p/>
    <w:p>
      <w:pPr>
        <w:pStyle w:val="Heading1"/>
      </w:pPr>
      <w:r>
        <w:t>Details des issues par menage</w:t>
      </w:r>
    </w:p>
    <w:p>
      <w:pPr>
        <w:pStyle w:val="Heading2"/>
      </w:pPr>
      <w:r>
        <w:t>Menage 11</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40-00-62-69</w:t>
            </w:r>
          </w:p>
        </w:tc>
        <w:tc>
          <w:tcPr>
            <w:tcW w:type="dxa" w:w="1994"/>
          </w:tcPr>
          <w:p>
            <w:r>
              <w:rPr>
                <w:sz w:val="14"/>
              </w:rPr>
              <w:t>7d3ebef60a5646cba1b5f207e7fdbca0</w:t>
            </w:r>
          </w:p>
        </w:tc>
        <w:tc>
          <w:tcPr>
            <w:tcW w:type="dxa" w:w="1994"/>
          </w:tcPr>
          <w:p>
            <w:r>
              <w:rPr>
                <w:sz w:val="14"/>
              </w:rPr>
              <w:t>131101000032</w:t>
            </w:r>
          </w:p>
        </w:tc>
        <w:tc>
          <w:tcPr>
            <w:tcW w:type="dxa" w:w="1994"/>
          </w:tcPr>
          <w:p>
            <w:r>
              <w:rPr>
                <w:sz w:val="14"/>
              </w:rPr>
              <w:t>11.0</w:t>
            </w:r>
          </w:p>
        </w:tc>
        <w:tc>
          <w:tcPr>
            <w:tcW w:type="dxa" w:w="1994"/>
          </w:tcPr>
          <w:p>
            <w:r>
              <w:rPr>
                <w:sz w:val="14"/>
              </w:rPr>
              <w:t>EQ32_sup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MAMADOU SAMBA BA</w:t>
            </w:r>
          </w:p>
        </w:tc>
        <w:tc>
          <w:tcPr>
            <w:tcW w:type="dxa" w:w="2493"/>
          </w:tcPr>
          <w:p>
            <w:r>
              <w:rPr>
                <w:sz w:val="14"/>
              </w:rPr>
              <w:t>GOMBA</w:t>
            </w:r>
          </w:p>
        </w:tc>
        <w:tc>
          <w:tcPr>
            <w:tcW w:type="dxa" w:w="2493"/>
          </w:tcPr>
          <w:p>
            <w:r>
              <w:rPr>
                <w:sz w:val="14"/>
              </w:rPr>
              <w:t>TRIPONA</w:t>
            </w:r>
          </w:p>
        </w:tc>
        <w:tc>
          <w:tcPr>
            <w:tcW w:type="dxa" w:w="2493"/>
          </w:tcPr>
          <w:p>
            <w:hyperlink r:id="rId9">
              <w:r>
                <w:rPr>
                  <w:color w:val="0563C1"/>
                  <w:u w:val="single"/>
                  <w:sz w:val="18"/>
                </w:rPr>
                <w:t>Voir sur Maps</w:t>
              </w:r>
            </w:hyperlink>
          </w:p>
        </w:tc>
      </w:tr>
    </w:tbl>
    <w:p/>
    <w:p>
      <w:r>
        <w:rPr>
          <w:b/>
          <w:color w:val="C0504D"/>
          <w:sz w:val="22"/>
        </w:rPr>
        <w:t>&gt;&gt; Issues du programme de rejet</w:t>
      </w:r>
    </w:p>
    <w:p>
      <w:pPr>
        <w:ind w:left="283"/>
      </w:pPr>
      <w:r>
        <w:rPr>
          <w:sz w:val="20"/>
        </w:rPr>
        <w:t>- ERREUR: L'entretien a été marqué comme achevé, mais 36 questions ont été laissées sans réponse. Veuillez renseigner ces questions.</w:t>
      </w:r>
    </w:p>
    <w:p>
      <w:pPr>
        <w:ind w:left="283"/>
      </w:pPr>
      <w:r>
        <w:rPr>
          <w:sz w:val="20"/>
        </w:rPr>
        <w:t>- ERREUR: L'entretien a été marqué comme achevé, mais 36 questions ont été laissées sans réponse. Veuillez renseigner ces questions.</w:t>
      </w:r>
    </w:p>
    <w:p>
      <w:pPr>
        <w:ind w:left="283"/>
      </w:pPr>
      <w:r>
        <w:rPr>
          <w:sz w:val="20"/>
        </w:rPr>
        <w:t>- ERREUR: L'entretien a été marqué comme achevé, mais 36 questions ont été laissées sans réponse. Veuillez renseigner ces questions.</w:t>
      </w:r>
    </w:p>
    <w:p>
      <w:pPr>
        <w:ind w:left="283"/>
      </w:pPr>
      <w:r>
        <w:rPr>
          <w:sz w:val="20"/>
        </w:rPr>
        <w:t>- ERREUR: L'entretien a été marqué comme achevé, mais 36 questions ont été laissées sans réponse. Veuillez renseigner ces questions.</w:t>
      </w:r>
    </w:p>
    <w:p>
      <w:pPr>
        <w:ind w:left="283"/>
      </w:pPr>
      <w:r>
        <w:rPr>
          <w:sz w:val="20"/>
        </w:rPr>
        <w:t>- ERREUR: L'entretien a été marqué comme achevé, mais 36 questions ont été laissées sans réponse. Veuillez renseigner ces questions.</w:t>
      </w:r>
    </w:p>
    <w:p>
      <w:pPr>
        <w:ind w:left="283"/>
      </w:pPr>
      <w:r>
        <w:rPr>
          <w:sz w:val="20"/>
        </w:rPr>
        <w:t>- ERREUR: L'entretien a été marqué comme achevé, mais 36 questions ont été laissées sans réponse. Veuillez renseigner ces questions.</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Valeur extrême identifée pour la consommation de de Services de réparation et d'entretien (vidange, graissage, gonflage de pneu etc. ) de moyens de transport personnel (voitures, motos, bicyclette, etc. ) dans les 3 derniers mois La valeur de s09Dq03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Services de réparation et d'entretien (vidange, graissage, gonflage de pneu etc. ) de moyens de transport personnel (voitures, motos, bicyclette, etc. ) dans les 3 derniers mois La valeur de s09Dq03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Services de réparation et d'entretien (vidange, graissage, gonflage de pneu etc. ) de moyens de transport personnel (voitures, motos, bicyclette, etc. ) dans les 3 derniers mois La valeur de s09Dq03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Services de réparation et d'entretien (vidange, graissage, gonflage de pneu etc. ) de moyens de transport personnel (voitures, motos, bicyclette, etc. ) dans les 3 derniers mois La valeur de s09Dq03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Services de réparation et d'entretien (vidange, graissage, gonflage de pneu etc. ) de moyens de transport personnel (voitures, motos, bicyclette, etc. ) dans les 3 derniers mois La valeur de s09Dq03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Services de réparation et d'entretien (vidange, graissage, gonflage de pneu etc. ) de moyens de transport personnel (voitures, motos, bicyclette, etc. ) dans les 3 derniers mois La valeur de s09Dq03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Services de réparation et d'entretien (vidange, graissage, gonflage de pneu etc. ) de moyens de transport personnel (voitures, motos, bicyclette, etc. ) dans les 3 derniers mois La valeur de s09Dq03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Services de réparation et d'entretien (vidange, graissage, gonflage de pneu etc. ) de moyens de transport personnel (voitures, motos, bicyclette, etc. ) dans les 3 derniers mois La valeur de s09Dq03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Services de réparation et d'entretien (vidange, graissage, gonflage de pneu etc. ) de moyens de transport personnel (voitures, motos, bicyclette, etc. ) dans les 3 derniers mois La valeur de s09Dq03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Services de réparation et d'entretien (vidange, graissage, gonflage de pneu etc. ) de moyens de transport personnel (voitures, motos, bicyclette, etc. ) dans les 3 derniers mois La valeur de s09Dq03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Services de réparation et d'entretien (vidange, graissage, gonflage de pneu etc. ) de moyens de transport personnel (voitures, motos, bicyclette, etc. ) dans les 3 derniers mois La valeur de s09Dq03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Services de réparation et d'entretien (vidange, graissage, gonflage de pneu etc. ) de moyens de transport personnel (voitures, motos, bicyclette, etc. ) dans les 3 derniers mois La valeur de s09Dq03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Services de réparation et d'entretien (vidange, graissage, gonflage de pneu etc. ) de moyens de transport personnel (voitures, motos, bicyclette, etc. ) dans les 3 derniers mois La valeur de s09Dq03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Services de réparation et d'entretien (vidange, graissage, gonflage de pneu etc. ) de moyens de transport personnel (voitures, motos, bicyclette, etc. ) dans les 3 derniers mois La valeur de s09Dq03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(7500)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14</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45-41-60-70</w:t>
            </w:r>
          </w:p>
        </w:tc>
        <w:tc>
          <w:tcPr>
            <w:tcW w:type="dxa" w:w="1994"/>
          </w:tcPr>
          <w:p>
            <w:r>
              <w:rPr>
                <w:sz w:val="14"/>
              </w:rPr>
              <w:t>3f69cb7e2b2343d4aba900338ecdf652</w:t>
            </w:r>
          </w:p>
        </w:tc>
        <w:tc>
          <w:tcPr>
            <w:tcW w:type="dxa" w:w="1994"/>
          </w:tcPr>
          <w:p>
            <w:r>
              <w:rPr>
                <w:sz w:val="14"/>
              </w:rPr>
              <w:t>131101000032</w:t>
            </w:r>
          </w:p>
        </w:tc>
        <w:tc>
          <w:tcPr>
            <w:tcW w:type="dxa" w:w="1994"/>
          </w:tcPr>
          <w:p>
            <w:r>
              <w:rPr>
                <w:sz w:val="14"/>
              </w:rPr>
              <w:t>14.0</w:t>
            </w:r>
          </w:p>
        </w:tc>
        <w:tc>
          <w:tcPr>
            <w:tcW w:type="dxa" w:w="1994"/>
          </w:tcPr>
          <w:p>
            <w:r>
              <w:rPr>
                <w:sz w:val="14"/>
              </w:rPr>
              <w:t>EQ32_sup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MARIAMA DIOULDE DIALLO</w:t>
            </w:r>
          </w:p>
        </w:tc>
        <w:tc>
          <w:tcPr>
            <w:tcW w:type="dxa" w:w="2493"/>
          </w:tcPr>
          <w:p>
            <w:r>
              <w:rPr>
                <w:sz w:val="14"/>
              </w:rPr>
              <w:t>GOMBA</w:t>
            </w:r>
          </w:p>
        </w:tc>
        <w:tc>
          <w:tcPr>
            <w:tcW w:type="dxa" w:w="2493"/>
          </w:tcPr>
          <w:p>
            <w:r>
              <w:rPr>
                <w:sz w:val="14"/>
              </w:rPr>
              <w:t>tripano</w:t>
            </w:r>
          </w:p>
        </w:tc>
        <w:tc>
          <w:tcPr>
            <w:tcW w:type="dxa" w:w="2493"/>
          </w:tcPr>
          <w:p>
            <w:hyperlink r:id="rId10">
              <w:r>
                <w:rPr>
                  <w:color w:val="0563C1"/>
                  <w:u w:val="single"/>
                  <w:sz w:val="18"/>
                </w:rPr>
                <w:t>Voir sur Maps</w:t>
              </w:r>
            </w:hyperlink>
          </w:p>
        </w:tc>
      </w:tr>
    </w:tbl>
    <w:p/>
    <w:p>
      <w:r>
        <w:rPr>
          <w:b/>
          <w:color w:val="C0504D"/>
          <w:sz w:val="22"/>
        </w:rPr>
        <w:t>&gt;&gt; Issues du programme de rejet</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Valeur extrême identifée pour la consommation de de Charbon de bois/Charbon minéral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Charbon de bois/Charbon minéral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Charbon de bois/Charbon minéral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Charbon de bois/Charbon minéral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Charbon de bois/Charbon minéral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Charbon de bois/Charbon minéral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Charbon de bois/Charbon minéral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Charbon de bois/Charbon minéral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Charbon de bois/Charbon minéral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Charbon de bois/Charbon minéral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Charbon de bois/Charbon minéral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Charbon de bois/Charbon minéral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Charbon de bois/Charbon minéral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Charbon de bois/Charbon minéral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Tas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Tas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Tas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Tas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Tas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Tas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Tas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Tas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Tas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Tas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Tas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Tas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Tas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Tas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Soumbala/ poudre  (nététou)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Soumbala/ poudre  (nététou)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Soumbala/ poudre  (nététou)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Soumbala/ poudre  (nététou)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Soumbala/ poudre  (nététou)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Soumbala/ poudre  (nététou)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Soumbala/ poudre  (nététou)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Soumbala/ poudre  (nététou)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Soumbala/ poudre  (nététou)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Soumbala/ poudre  (nététou)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Soumbala/ poudre  (nététou)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Soumbala/ poudre  (nététou)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Soumbala/ poudre  (nététou)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Soumbala/ poudre  (nététou)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Manioc en tubercules en Morceau (Portion)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Manioc en tubercules en Morceau (Portion)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Manioc en tubercules en Morceau (Portion)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Manioc en tubercules en Morceau (Portion)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Manioc en tubercules en Morceau (Portion)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Manioc en tubercules en Morceau (Portion)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Manioc en tubercules en Morceau (Portion)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courge consommé de sa propre production sans être cultivéDans le module 7B, on dit avoir consommé courge de sa propre production.Or, dans le module 16C, courge n'est cultivé sur aucune parcelle.Veuillez corriger ou expliquer cet contradiction.</w:t>
      </w:r>
    </w:p>
    <w:p>
      <w:pPr>
        <w:ind w:left="283"/>
      </w:pPr>
      <w:r>
        <w:rPr>
          <w:sz w:val="20"/>
        </w:rPr>
        <w:t>- ERREUR: courge consommé de sa propre production sans être cultivéDans le module 7B, on dit avoir consommé courge de sa propre production.Or, dans le module 16C, courge n'est cultivé sur aucune parcelle.Veuillez corriger ou expliquer cet contradiction.</w:t>
      </w:r>
    </w:p>
    <w:p>
      <w:pPr>
        <w:ind w:left="283"/>
      </w:pPr>
      <w:r>
        <w:rPr>
          <w:sz w:val="20"/>
        </w:rPr>
        <w:t>- ERREUR: courge consommé de sa propre production sans être cultivéDans le module 7B, on dit avoir consommé courge de sa propre production.Or, dans le module 16C, courge n'est cultivé sur aucune parcelle.Veuillez corriger ou expliquer cet contradiction.</w:t>
      </w:r>
    </w:p>
    <w:p>
      <w:pPr>
        <w:ind w:left="283"/>
      </w:pPr>
      <w:r>
        <w:rPr>
          <w:sz w:val="20"/>
        </w:rPr>
        <w:t>- ERREUR: courge consommé de sa propre production sans être cultivéDans le module 7B, on dit avoir consommé courge de sa propre production.Or, dans le module 16C, courge n'est cultivé sur aucune parcelle.Veuillez corriger ou expliquer cet contradiction.</w:t>
      </w:r>
    </w:p>
    <w:p>
      <w:pPr>
        <w:ind w:left="283"/>
      </w:pPr>
      <w:r>
        <w:rPr>
          <w:sz w:val="20"/>
        </w:rPr>
        <w:t>- ERREUR: courge consommé de sa propre production sans être cultivéDans le module 7B, on dit avoir consommé courge de sa propre production.Or, dans le module 16C, courge n'est cultivé sur aucune parcelle.Veuillez corriger ou expliquer cet contradiction.</w:t>
      </w:r>
    </w:p>
    <w:p>
      <w:pPr>
        <w:ind w:left="283"/>
      </w:pPr>
      <w:r>
        <w:rPr>
          <w:sz w:val="20"/>
        </w:rPr>
        <w:t>- ERREUR: courge consommé de sa propre production sans être cultivéDans le module 7B, on dit avoir consommé courge de sa propre production.Or, dans le module 16C, courge n'est cultivé sur aucune parcelle.Veuillez corriger ou expliquer cet contradiction.</w:t>
      </w:r>
    </w:p>
    <w:p>
      <w:pPr>
        <w:ind w:left="283"/>
      </w:pPr>
      <w:r>
        <w:rPr>
          <w:sz w:val="20"/>
        </w:rPr>
        <w:t>- ERREUR: courge consommé de sa propre production sans être cultivéDans le module 7B, on dit avoir consommé courge de sa propre production.Or, dans le module 16C, courge n'est cultivé sur aucune parcelle.Veuillez corriger ou expliquer cet contradiction.</w:t>
      </w:r>
    </w:p>
    <w:p>
      <w:pPr>
        <w:ind w:left="283"/>
      </w:pPr>
      <w:r>
        <w:rPr>
          <w:sz w:val="20"/>
        </w:rPr>
        <w:t>- Valeur extrême identifée pour boissons chaudes (dépense). La valeur de s07Aq14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 (10500)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 (10500)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 (10500)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 (10500)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 (10500)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 (10500)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 (10500)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(dépense). La valeur de s07Aq05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(dépense). La valeur de s07Aq05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(dépense). La valeur de s07Aq05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(dépense). La valeur de s07Aq05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(dépense). La valeur de s07Aq05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(dépense). La valeur de s07Aq05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(dépense). La valeur de s07Aq05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(cadeau). La valeur de s07Aq09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(cadeau). La valeur de s07Aq09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(cadeau). La valeur de s07Aq09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(cadeau). La valeur de s07Aq09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(cadeau). La valeur de s07Aq09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(cadeau). La valeur de s07Aq09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(cadeau). La valeur de s07Aq09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(7000)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5</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54-53-75-92</w:t>
            </w:r>
          </w:p>
        </w:tc>
        <w:tc>
          <w:tcPr>
            <w:tcW w:type="dxa" w:w="1994"/>
          </w:tcPr>
          <w:p>
            <w:r>
              <w:rPr>
                <w:sz w:val="14"/>
              </w:rPr>
              <w:t>3ee1a23f19384715b20b9d34cc119c24</w:t>
            </w:r>
          </w:p>
        </w:tc>
        <w:tc>
          <w:tcPr>
            <w:tcW w:type="dxa" w:w="1994"/>
          </w:tcPr>
          <w:p>
            <w:r>
              <w:rPr>
                <w:sz w:val="14"/>
              </w:rPr>
              <w:t>131101000032</w:t>
            </w:r>
          </w:p>
        </w:tc>
        <w:tc>
          <w:tcPr>
            <w:tcW w:type="dxa" w:w="1994"/>
          </w:tcPr>
          <w:p>
            <w:r>
              <w:rPr>
                <w:sz w:val="14"/>
              </w:rPr>
              <w:t>5.0</w:t>
            </w:r>
          </w:p>
        </w:tc>
        <w:tc>
          <w:tcPr>
            <w:tcW w:type="dxa" w:w="1994"/>
          </w:tcPr>
          <w:p>
            <w:r>
              <w:rPr>
                <w:sz w:val="14"/>
              </w:rPr>
              <w:t>EQ32_sup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ABDOURAHMANE BA</w:t>
            </w:r>
          </w:p>
        </w:tc>
        <w:tc>
          <w:tcPr>
            <w:tcW w:type="dxa" w:w="2493"/>
          </w:tcPr>
          <w:p>
            <w:r>
              <w:rPr>
                <w:sz w:val="14"/>
              </w:rPr>
              <w:t>GOMBA</w:t>
            </w:r>
          </w:p>
        </w:tc>
        <w:tc>
          <w:tcPr>
            <w:tcW w:type="dxa" w:w="2493"/>
          </w:tcPr>
          <w:p>
            <w:r>
              <w:rPr>
                <w:sz w:val="14"/>
              </w:rPr>
              <w:t>TRIPANO</w:t>
            </w:r>
          </w:p>
        </w:tc>
        <w:tc>
          <w:tcPr>
            <w:tcW w:type="dxa" w:w="2493"/>
          </w:tcPr>
          <w:p>
            <w:hyperlink r:id="rId11">
              <w:r>
                <w:rPr>
                  <w:color w:val="0563C1"/>
                  <w:u w:val="single"/>
                  <w:sz w:val="18"/>
                </w:rPr>
                <w:t>Voir sur Maps</w:t>
              </w:r>
            </w:hyperlink>
          </w:p>
        </w:tc>
      </w:tr>
    </w:tbl>
    <w:p/>
    <w:p>
      <w:r>
        <w:rPr>
          <w:b/>
          <w:color w:val="C0504D"/>
          <w:sz w:val="22"/>
        </w:rPr>
        <w:t>&gt;&gt; Issues du programme de rejet</w:t>
      </w:r>
    </w:p>
    <w:p>
      <w:pPr>
        <w:ind w:left="283"/>
      </w:pPr>
      <w:r>
        <w:rPr>
          <w:sz w:val="20"/>
        </w:rPr>
        <w:t>- ERREUR: L'entretien a été marqué comme achevé, mais 42 questions ont été laissées sans réponse. Veuillez renseigner ces questions.</w:t>
      </w:r>
    </w:p>
    <w:p>
      <w:pPr>
        <w:ind w:left="283"/>
      </w:pPr>
      <w:r>
        <w:rPr>
          <w:sz w:val="20"/>
        </w:rPr>
        <w:t>- ERREUR: L'entretien a été marqué comme achevé, mais 42 questions ont été laissées sans réponse. Veuillez renseigner ces questions.</w:t>
      </w:r>
    </w:p>
    <w:p>
      <w:pPr>
        <w:ind w:left="283"/>
      </w:pPr>
      <w:r>
        <w:rPr>
          <w:sz w:val="20"/>
        </w:rPr>
        <w:t>- ERREUR: L'entretien a été marqué comme achevé, mais 42 questions ont été laissées sans réponse. Veuillez renseigner ces questions.</w:t>
      </w:r>
    </w:p>
    <w:p>
      <w:pPr>
        <w:ind w:left="283"/>
      </w:pPr>
      <w:r>
        <w:rPr>
          <w:sz w:val="20"/>
        </w:rPr>
        <w:t>- ERREUR: L'entretien a été marqué comme achevé, mais 42 questions ont été laissées sans réponse. Veuillez renseigner ces questions.</w:t>
      </w:r>
    </w:p>
    <w:p>
      <w:pPr>
        <w:ind w:left="283"/>
      </w:pPr>
      <w:r>
        <w:rPr>
          <w:sz w:val="20"/>
        </w:rPr>
        <w:t>- ERREUR: L'entretien a été marqué comme achevé, mais 42 questions ont été laissées sans réponse. Veuillez renseigner ces questions.</w:t>
      </w:r>
    </w:p>
    <w:p>
      <w:pPr>
        <w:ind w:left="283"/>
      </w:pPr>
      <w:r>
        <w:rPr>
          <w:sz w:val="20"/>
        </w:rPr>
        <w:t>- ERREUR: L'entretien a été marqué comme achevé, mais 42 questions ont été laissées sans réponse. Veuillez renseigner ces questions.</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(4e+05)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(4e+05)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(4e+05)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(4e+05)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(4e+05)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(4e+05)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(4e+05)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(4e+05)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(4e+05)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(4e+05)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(4e+05)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(4e+05)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(4e+05)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(4e+05)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Tas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Tas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Tas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Tas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Tas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Tas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Tas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Tas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Tas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Tas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Tas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Tas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Tas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Tas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traditionnel (tapalapa) en miche (Moyen). La valeur du prix unitaire (108.333333333333)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traditionnel (tapalapa) en miche (Moyen). La valeur du prix unitaire (108.333333333333)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traditionnel (tapalapa) en miche (Moyen). La valeur du prix unitaire (108.333333333333)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traditionnel (tapalapa) en miche (Moyen). La valeur du prix unitaire (108.333333333333)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traditionnel (tapalapa) en miche (Moyen). La valeur du prix unitaire (108.333333333333)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traditionnel (tapalapa) en miche (Moyen). La valeur du prix unitaire (108.333333333333)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traditionnel (tapalapa) en miche (Moyen). La valeur du prix unitaire (108.333333333333)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Soumbala/ poudre  (nététou) en Sachets (Moyen). La valeur du prix unitaire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Soumbala/ poudre  (nététou) en Sachets (Moyen). La valeur du prix unitaire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Soumbala/ poudre  (nététou) en Sachets (Moyen). La valeur du prix unitaire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Soumbala/ poudre  (nététou) en Sachets (Moyen). La valeur du prix unitaire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Soumbala/ poudre  (nététou) en Sachets (Moyen). La valeur du prix unitaire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Soumbala/ poudre  (nététou) en Sachets (Moyen). La valeur du prix unitaire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Soumbala/ poudre  (nététou) en Sachets (Moyen). La valeur du prix unitaire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Viande de mouton en Kg (taille unique). La valeur du prix unitaire (5500)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Viande de mouton en Kg (taille unique). La valeur du prix unitaire (5500)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Viande de mouton en Kg (taille unique). La valeur du prix unitaire (5500)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Viande de mouton en Kg (taille unique). La valeur du prix unitaire (5500)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Viande de mouton en Kg (taille unique). La valeur du prix unitaire (5500)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Viande de mouton en Kg (taille unique). La valeur du prix unitaire (5500)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Viande de mouton en Kg (taille unique). La valeur du prix unitaire (5500) s'écarte de la norme. Veuillez vérier la justesse de la valeur. Si la valeur est erronnée, veuillez la corriger. Si la valeur est confirmée, veuillez laisser un commentaire explicatif.</w:t>
      </w:r>
    </w:p>
    <w:p>
      <w:pPr>
        <w:ind w:left="283"/>
      </w:pPr>
      <w:r>
        <w:rPr>
          <w:sz w:val="20"/>
        </w:rPr>
        <w:t>- ERREUR: autres produits phytosanitaires utilisé sans être utilisé sur une parcelle Dans le module 16B, le ménage dit avoir utilisé autres produits phytosanitaires mais aucune parcelle dans le module 16A ne voit son utilisation. Veuillez corriger ou expliquer cette incohérence.</w:t>
      </w:r>
    </w:p>
    <w:p>
      <w:pPr>
        <w:ind w:left="283"/>
      </w:pPr>
      <w:r>
        <w:rPr>
          <w:sz w:val="20"/>
        </w:rPr>
        <w:t>- ERREUR: autres produits phytosanitaires utilisé sans être utilisé sur une parcelle Dans le module 16B, le ménage dit avoir utilisé autres produits phytosanitaires mais aucune parcelle dans le module 16A ne voit son utilisation. Veuillez corriger ou expliquer cette incohérence.</w:t>
      </w:r>
    </w:p>
    <w:p>
      <w:pPr>
        <w:ind w:left="283"/>
      </w:pPr>
      <w:r>
        <w:rPr>
          <w:sz w:val="20"/>
        </w:rPr>
        <w:t>- ERREUR: autres produits phytosanitaires utilisé sans être utilisé sur une parcelle Dans le module 16B, le ménage dit avoir utilisé autres produits phytosanitaires mais aucune parcelle dans le module 16A ne voit son utilisation. Veuillez corriger ou expliquer cette incohérence.</w:t>
      </w:r>
    </w:p>
    <w:p>
      <w:pPr>
        <w:ind w:left="283"/>
      </w:pPr>
      <w:r>
        <w:rPr>
          <w:sz w:val="20"/>
        </w:rPr>
        <w:t>- ERREUR: autres produits phytosanitaires utilisé sans être utilisé sur une parcelle Dans le module 16B, le ménage dit avoir utilisé autres produits phytosanitaires mais aucune parcelle dans le module 16A ne voit son utilisation. Veuillez corriger ou expliquer cette incohérence.</w:t>
      </w:r>
    </w:p>
    <w:p>
      <w:pPr>
        <w:ind w:left="283"/>
      </w:pPr>
      <w:r>
        <w:rPr>
          <w:sz w:val="20"/>
        </w:rPr>
        <w:t>- ERREUR: autres produits phytosanitaires utilisé sans être utilisé sur une parcelle Dans le module 16B, le ménage dit avoir utilisé autres produits phytosanitaires mais aucune parcelle dans le module 16A ne voit son utilisation. Veuillez corriger ou expliquer cette incohérence.</w:t>
      </w:r>
    </w:p>
    <w:p>
      <w:pPr>
        <w:ind w:left="283"/>
      </w:pPr>
      <w:r>
        <w:rPr>
          <w:sz w:val="20"/>
        </w:rPr>
        <w:t>- ERREUR: autres produits phytosanitaires utilisé sans être utilisé sur une parcelle Dans le module 16B, le ménage dit avoir utilisé autres produits phytosanitaires mais aucune parcelle dans le module 16A ne voit son utilisation. Veuillez corriger ou expliquer cette incohérence.</w:t>
      </w:r>
    </w:p>
    <w:p>
      <w:pPr>
        <w:ind w:left="283"/>
      </w:pPr>
      <w:r>
        <w:rPr>
          <w:sz w:val="20"/>
        </w:rPr>
        <w:t>- ERREUR: autres produits phytosanitaires utilisé sans être utilisé sur une parcelle Dans le module 16B, le ménage dit avoir utilisé autres produits phytosanitaires mais aucune parcelle dans le module 16A ne voit son utilisation. Veuillez corriger ou expliquer cette incohérence.</w:t>
      </w:r>
    </w:p>
    <w:p>
      <w:pPr>
        <w:ind w:left="283"/>
      </w:pPr>
      <w:r>
        <w:rPr>
          <w:sz w:val="20"/>
        </w:rPr>
        <w:t>- Valeur extrême identifée pour boissons chaudes (cadeau). La valeur de s07Aq15 (800)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(cadeau). La valeur de s07Aq15 (800)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(cadeau). La valeur de s07Aq15 (800)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(cadeau). La valeur de s07Aq15 (800)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(cadeau). La valeur de s07Aq15 (800)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(cadeau). La valeur de s07Aq15 (800)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(cadeau). La valeur de s07Aq15 (800)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(4200)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(4200)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(4200)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(4200)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(4200)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(4200)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(4200)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(dépense). La valeur de s07Aq05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(dépense). La valeur de s07Aq05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(dépense). La valeur de s07Aq05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(dépense). La valeur de s07Aq05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(dépense). La valeur de s07Aq05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(dépense). La valeur de s07Aq05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(dépense). La valeur de s07Aq05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(5600)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(5600)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(5600)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(5600)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(5600)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(5600)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(5600)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2</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61-28-93-60</w:t>
            </w:r>
          </w:p>
        </w:tc>
        <w:tc>
          <w:tcPr>
            <w:tcW w:type="dxa" w:w="1994"/>
          </w:tcPr>
          <w:p>
            <w:r>
              <w:rPr>
                <w:sz w:val="14"/>
              </w:rPr>
              <w:t>bb8a9970f14a4d8da52331d0e2f22c6d</w:t>
            </w:r>
          </w:p>
        </w:tc>
        <w:tc>
          <w:tcPr>
            <w:tcW w:type="dxa" w:w="1994"/>
          </w:tcPr>
          <w:p>
            <w:r>
              <w:rPr>
                <w:sz w:val="14"/>
              </w:rPr>
              <w:t>131101000032</w:t>
            </w:r>
          </w:p>
        </w:tc>
        <w:tc>
          <w:tcPr>
            <w:tcW w:type="dxa" w:w="1994"/>
          </w:tcPr>
          <w:p>
            <w:r>
              <w:rPr>
                <w:sz w:val="14"/>
              </w:rPr>
              <w:t>2.0</w:t>
            </w:r>
          </w:p>
        </w:tc>
        <w:tc>
          <w:tcPr>
            <w:tcW w:type="dxa" w:w="1994"/>
          </w:tcPr>
          <w:p>
            <w:r>
              <w:rPr>
                <w:sz w:val="14"/>
              </w:rPr>
              <w:t>EQ32_sup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ETHIENNE BIANQUINCH</w:t>
            </w:r>
          </w:p>
        </w:tc>
        <w:tc>
          <w:tcPr>
            <w:tcW w:type="dxa" w:w="2493"/>
          </w:tcPr>
          <w:p>
            <w:r>
              <w:rPr>
                <w:sz w:val="14"/>
              </w:rPr>
              <w:t>GOMBA</w:t>
            </w:r>
          </w:p>
        </w:tc>
        <w:tc>
          <w:tcPr>
            <w:tcW w:type="dxa" w:w="2493"/>
          </w:tcPr>
          <w:p>
            <w:r>
              <w:rPr>
                <w:sz w:val="14"/>
              </w:rPr>
              <w:t>tripano</w:t>
            </w:r>
          </w:p>
        </w:tc>
        <w:tc>
          <w:tcPr>
            <w:tcW w:type="dxa" w:w="2493"/>
          </w:tcPr>
          <w:p>
            <w:hyperlink r:id="rId12">
              <w:r>
                <w:rPr>
                  <w:color w:val="0563C1"/>
                  <w:u w:val="single"/>
                  <w:sz w:val="18"/>
                </w:rPr>
                <w:t>Voir sur Maps</w:t>
              </w:r>
            </w:hyperlink>
          </w:p>
        </w:tc>
      </w:tr>
    </w:tbl>
    <w:p/>
    <w:p>
      <w:r>
        <w:rPr>
          <w:b/>
          <w:color w:val="C0504D"/>
          <w:sz w:val="22"/>
        </w:rPr>
        <w:t>&gt;&gt; Issues du programme de rejet</w:t>
      </w:r>
    </w:p>
    <w:p>
      <w:pPr>
        <w:ind w:left="283"/>
      </w:pPr>
      <w:r>
        <w:rPr>
          <w:sz w:val="20"/>
        </w:rPr>
        <w:t>- ERREUR: L'entretien a été marqué comme achevé, mais 38 questions ont été laissées sans réponse. Veuillez renseigner ces questions.</w:t>
      </w:r>
    </w:p>
    <w:p>
      <w:pPr>
        <w:ind w:left="283"/>
      </w:pPr>
      <w:r>
        <w:rPr>
          <w:sz w:val="20"/>
        </w:rPr>
        <w:t>- ERREUR: L'entretien a été marqué comme achevé, mais 38 questions ont été laissées sans réponse. Veuillez renseigner ces questions.</w:t>
      </w:r>
    </w:p>
    <w:p>
      <w:pPr>
        <w:ind w:left="283"/>
      </w:pPr>
      <w:r>
        <w:rPr>
          <w:sz w:val="20"/>
        </w:rPr>
        <w:t>- ERREUR: L'entretien a été marqué comme achevé, mais 38 questions ont été laissées sans réponse. Veuillez renseigner ces questions.</w:t>
      </w:r>
    </w:p>
    <w:p>
      <w:pPr>
        <w:ind w:left="283"/>
      </w:pPr>
      <w:r>
        <w:rPr>
          <w:sz w:val="20"/>
        </w:rPr>
        <w:t>- ERREUR: L'entretien a été marqué comme achevé, mais 38 questions ont été laissées sans réponse. Veuillez renseigner ces questions.</w:t>
      </w:r>
    </w:p>
    <w:p>
      <w:pPr>
        <w:ind w:left="283"/>
      </w:pPr>
      <w:r>
        <w:rPr>
          <w:sz w:val="20"/>
        </w:rPr>
        <w:t>- ERREUR: L'entretien a été marqué comme achevé, mais 38 questions ont été laissées sans réponse. Veuillez renseigner ces questions.</w:t>
      </w:r>
    </w:p>
    <w:p>
      <w:pPr>
        <w:ind w:left="283"/>
      </w:pPr>
      <w:r>
        <w:rPr>
          <w:sz w:val="20"/>
        </w:rPr>
        <w:t>- ERREUR: L'entretien a été marqué comme achevé, mais 38 questions ont été laissées sans réponse. Veuillez renseigner ces questions.</w:t>
      </w:r>
    </w:p>
    <w:p>
      <w:pPr>
        <w:ind w:left="283"/>
      </w:pPr>
      <w:r>
        <w:rPr>
          <w:sz w:val="20"/>
        </w:rPr>
        <w:t>- ERREUR: Valeur extrême identifée pour la consommation de de Frais d'entretien et de réparation de chaussures: cirage, ressemelage, etc dans les 3 derniers mois La valeur de s09Dq03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d'entretien et de réparation de chaussures: cirage, ressemelage, etc dans les 3 derniers mois La valeur de s09Dq03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d'entretien et de réparation de chaussures: cirage, ressemelage, etc dans les 3 derniers mois La valeur de s09Dq03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d'entretien et de réparation de chaussures: cirage, ressemelage, etc dans les 3 derniers mois La valeur de s09Dq03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d'entretien et de réparation de chaussures: cirage, ressemelage, etc dans les 3 derniers mois La valeur de s09Dq03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d'entretien et de réparation de chaussures: cirage, ressemelage, etc dans les 3 derniers mois La valeur de s09Dq03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d'entretien et de réparation de chaussures: cirage, ressemelage, etc dans les 3 derniers mois La valeur de s09Dq03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d'entretien et de réparation de chaussures: cirage, ressemelage, etc dans les 3 derniers mois La valeur de s09Dq03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d'entretien et de réparation de chaussures: cirage, ressemelage, etc dans les 3 derniers mois La valeur de s09Dq03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d'entretien et de réparation de chaussures: cirage, ressemelage, etc dans les 3 derniers mois La valeur de s09Dq03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d'entretien et de réparation de chaussures: cirage, ressemelage, etc dans les 3 derniers mois La valeur de s09Dq03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d'entretien et de réparation de chaussures: cirage, ressemelage, etc dans les 3 derniers mois La valeur de s09Dq03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d'entretien et de réparation de chaussures: cirage, ressemelage, etc dans les 3 derniers mois La valeur de s09Dq03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d'entretien et de réparation de chaussures: cirage, ressemelage, etc dans les 3 derniers mois La valeur de s09Dq03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photocopies de document dans les 3 derniers mois La valeur de s09Dq03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photocopies de document dans les 3 derniers mois La valeur de s09Dq03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photocopies de document dans les 3 derniers mois La valeur de s09Dq03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photocopies de document dans les 3 derniers mois La valeur de s09Dq03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photocopies de document dans les 3 derniers mois La valeur de s09Dq03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photocopies de document dans les 3 derniers mois La valeur de s09Dq03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photocopies de document dans les 3 derniers mois La valeur de s09Dq03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photocopies de document dans les 3 derniers mois La valeur de s09Dq03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photocopies de document dans les 3 derniers mois La valeur de s09Dq03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photocopies de document dans les 3 derniers mois La valeur de s09Dq03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photocopies de document dans les 3 derniers mois La valeur de s09Dq03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photocopies de document dans les 3 derniers mois La valeur de s09Dq03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photocopies de document dans les 3 derniers mois La valeur de s09Dq03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photocopies de document dans les 3 derniers mois La valeur de s09Dq03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(Petit). La valeur de s07bq03a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(Petit). La valeur de s07bq03a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(Petit). La valeur de s07bq03a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(Petit). La valeur de s07bq03a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(Petit). La valeur de s07bq03a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(Petit). La valeur de s07bq03a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(Petit). La valeur de s07bq03a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(Petit). La valeur de s07bq03a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(Petit). La valeur de s07bq03a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(Petit). La valeur de s07bq03a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(Petit). La valeur de s07bq03a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(Petit). La valeur de s07bq03a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(Petit). La valeur de s07bq03a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(Petit). La valeur de s07bq03a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Mayonnaise en Sachets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Mayonnaise en Sachets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Mayonnaise en Sachets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Mayonnaise en Sachets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Mayonnaise en Sachets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Mayonnaise en Sachets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Mayonnaise en Sachets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Mayonnaise en Sachets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Mayonnaise en Sachets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Mayonnaise en Sachets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Mayonnaise en Sachets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Mayonnaise en Sachets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Mayonnaise en Sachets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Mayonnaise en Sachets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(Grand).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(Grand).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(Grand).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(Grand).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(Grand).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(Grand).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(Grand).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(Grand).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(Grand).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(Grand).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(Grand).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(Grand).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(Grand).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(Grand).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Poireau/ oignon vert en Tas (Tres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Poireau/ oignon vert en Tas (Tres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Poireau/ oignon vert en Tas (Tres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Poireau/ oignon vert en Tas (Tres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Poireau/ oignon vert en Tas (Tres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Poireau/ oignon vert en Tas (Tres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Poireau/ oignon vert en Tas (Tres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Poireau/ oignon vert en Tas (Tres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Poireau/ oignon vert en Tas (Tres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Poireau/ oignon vert en Tas (Tres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Poireau/ oignon vert en Tas (Tres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Poireau/ oignon vert en Tas (Tres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Poireau/ oignon vert en Tas (Tres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Poireau/ oignon vert en Tas (Tres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Soumbala/ poudre  (nététou) en Sachets (Tres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Soumbala/ poudre  (nététou) en Sachets (Tres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Soumbala/ poudre  (nététou) en Sachets (Tres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Soumbala/ poudre  (nététou) en Sachets (Tres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Soumbala/ poudre  (nététou) en Sachets (Tres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Soumbala/ poudre  (nététou) en Sachets (Tres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Soumbala/ poudre  (nététou) en Sachets (Tres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Soumbala/ poudre  (nététou) en Sachets (Tres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Soumbala/ poudre  (nététou) en Sachets (Tres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Soumbala/ poudre  (nététou) en Sachets (Tres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Soumbala/ poudre  (nététou) en Sachets (Tres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Soumbala/ poudre  (nététou) en Sachets (Tres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Soumbala/ poudre  (nététou) en Sachets (Tres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Soumbala/ poudre  (nététou) en Sachets (Tres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Œufs frais en Pièce (taille unique). La valeur de s07bq03a (16)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Œufs frais en Pièce (taille unique). La valeur de s07bq03a (16)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Œufs frais en Pièce (taille unique). La valeur de s07bq03a (16)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Œufs frais en Pièce (taille unique). La valeur de s07bq03a (16)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Œufs frais en Pièce (taille unique). La valeur de s07bq03a (16)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Œufs frais en Pièce (taille unique). La valeur de s07bq03a (16)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Œufs frais en Pièce (taille unique). La valeur de s07bq03a (16)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Œufs frais en Pièce (taille unique). La valeur de s07bq03a (16)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Œufs frais en Pièce (taille unique). La valeur de s07bq03a (16)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Œufs frais en Pièce (taille unique). La valeur de s07bq03a (16)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Œufs frais en Pièce (taille unique). La valeur de s07bq03a (16)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Œufs frais en Pièce (taille unique). La valeur de s07bq03a (16)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Œufs frais en Pièce (taille unique). La valeur de s07bq03a (16)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Œufs frais en Pièce (taille unique). La valeur de s07bq03a (16)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Banane douce en Kg (taille unique).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Banane douce en Kg (taille unique).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Banane douce en Kg (taille unique).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Banane douce en Kg (taille unique).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Banane douce en Kg (taille unique).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Banane douce en Kg (taille unique).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Banane douce en Kg (taille unique).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soja en Litre (taille unique).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soja en Litre (taille unique).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soja en Litre (taille unique).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soja en Litre (taille unique).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soja en Litre (taille unique).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soja en Litre (taille unique).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soja en Litre (taille unique).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Mayonnaise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Mayonnaise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Mayonnaise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Mayonnaise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Mayonnaise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Mayonnaise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Mayonnaise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Tamarin noir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Tamarin noir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Tamarin noir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Tamarin noir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Tamarin noir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Tamarin noir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Tamarin noir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(Tres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(Tres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(Tres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(Tres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(Tres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(Tres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(Tres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Œufs frais en Pièce (taille unique).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Œufs frais en Pièce (taille unique).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Œufs frais en Pièce (taille unique).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Œufs frais en Pièce (taille unique).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Œufs frais en Pièce (taille unique).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Œufs frais en Pièce (taille unique).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Œufs frais en Pièce (taille unique). La valeur du prix unitaire (150)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(6200)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(6200)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(6200)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(6200)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(6200)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(6200)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(6200)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(45000)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(45000)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(45000)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(45000)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(45000)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(45000)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(45000)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(3500)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12</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66-17-54-74</w:t>
            </w:r>
          </w:p>
        </w:tc>
        <w:tc>
          <w:tcPr>
            <w:tcW w:type="dxa" w:w="1994"/>
          </w:tcPr>
          <w:p>
            <w:r>
              <w:rPr>
                <w:sz w:val="14"/>
              </w:rPr>
              <w:t>98d5d525e19b4e4887e98df405d04573</w:t>
            </w:r>
          </w:p>
        </w:tc>
        <w:tc>
          <w:tcPr>
            <w:tcW w:type="dxa" w:w="1994"/>
          </w:tcPr>
          <w:p>
            <w:r>
              <w:rPr>
                <w:sz w:val="14"/>
              </w:rPr>
              <w:t>131101000032</w:t>
            </w:r>
          </w:p>
        </w:tc>
        <w:tc>
          <w:tcPr>
            <w:tcW w:type="dxa" w:w="1994"/>
          </w:tcPr>
          <w:p>
            <w:r>
              <w:rPr>
                <w:sz w:val="14"/>
              </w:rPr>
              <w:t>12.0</w:t>
            </w:r>
          </w:p>
        </w:tc>
        <w:tc>
          <w:tcPr>
            <w:tcW w:type="dxa" w:w="1994"/>
          </w:tcPr>
          <w:p>
            <w:r>
              <w:rPr>
                <w:sz w:val="14"/>
              </w:rPr>
              <w:t>EQ32_sup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DENI BEDIA</w:t>
            </w:r>
          </w:p>
        </w:tc>
        <w:tc>
          <w:tcPr>
            <w:tcW w:type="dxa" w:w="2493"/>
          </w:tcPr>
          <w:p>
            <w:r>
              <w:rPr>
                <w:sz w:val="14"/>
              </w:rPr>
              <w:t>GOMBA</w:t>
            </w:r>
          </w:p>
        </w:tc>
        <w:tc>
          <w:tcPr>
            <w:tcW w:type="dxa" w:w="2493"/>
          </w:tcPr>
          <w:p>
            <w:r>
              <w:rPr>
                <w:sz w:val="14"/>
              </w:rPr>
              <w:t>TRIPANO</w:t>
            </w:r>
          </w:p>
        </w:tc>
        <w:tc>
          <w:tcPr>
            <w:tcW w:type="dxa" w:w="2493"/>
          </w:tcPr>
          <w:p>
            <w:hyperlink r:id="rId13">
              <w:r>
                <w:rPr>
                  <w:color w:val="0563C1"/>
                  <w:u w:val="single"/>
                  <w:sz w:val="18"/>
                </w:rPr>
                <w:t>Voir sur Maps</w:t>
              </w:r>
            </w:hyperlink>
          </w:p>
        </w:tc>
      </w:tr>
    </w:tbl>
    <w:p/>
    <w:p>
      <w:r>
        <w:rPr>
          <w:b/>
          <w:color w:val="C0504D"/>
          <w:sz w:val="22"/>
        </w:rPr>
        <w:t>&gt;&gt; Issues du programme de rejet</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Valeur extrême identifée pour la consommation de de Vaisselle: assiettes, couteau, fourchette, cuillère, gobelets, verres, etc dans les 12 derniers mois La valeur de s09Fq03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séché Kethiakh (sardinelle) en Kg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séché Kethiakh (sardinelle) en Kg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séché Kethiakh (sardinelle) en Kg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séché Kethiakh (sardinelle) en Kg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séché Kethiakh (sardinelle) en Kg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séché Kethiakh (sardinelle) en Kg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séché Kethiakh (sardinelle) en Kg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séché Kethiakh (sardinelle) en Kg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séché Kethiakh (sardinelle) en Kg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séché Kethiakh (sardinelle) en Kg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séché Kethiakh (sardinelle) en Kg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séché Kethiakh (sardinelle) en Kg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séché Kethiakh (sardinelle) en Kg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séché Kethiakh (sardinelle) en Kg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palme brute en Litre (taille unique).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palme brute en Litre (taille unique).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palme brute en Litre (taille unique).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palme brute en Litre (taille unique).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palme brute en Litre (taille unique).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palme brute en Litre (taille unique).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palme brute en Litre (taille unique).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Maïs en grain en Kg (taille unique). La valeur du prix unitaire (650)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Maïs en grain en Kg (taille unique). La valeur du prix unitaire (650)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Maïs en grain en Kg (taille unique). La valeur du prix unitaire (650)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Maïs en grain en Kg (taille unique). La valeur du prix unitaire (650)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Maïs en grain en Kg (taille unique). La valeur du prix unitaire (650)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Maïs en grain en Kg (taille unique). La valeur du prix unitaire (650)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Maïs en grain en Kg (taille unique). La valeur du prix unitaire (650)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traditionnel (tapalapa) en miche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traditionnel (tapalapa) en miche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traditionnel (tapalapa) en miche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traditionnel (tapalapa) en miche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traditionnel (tapalapa) en miche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traditionnel (tapalapa) en miche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traditionnel (tapalapa) en miche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(675)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(675)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(675)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(675)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(675)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(675)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(675)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Œufs frais en Pièce (taille unique).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Œufs frais en Pièce (taille unique).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Œufs frais en Pièce (taille unique).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Œufs frais en Pièce (taille unique).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Œufs frais en Pièce (taille unique).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Œufs frais en Pièce (taille unique).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Œufs frais en Pièce (taille unique).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fongicides utilisé sans être utilisé sur une parcelle Dans le module 16A, fongicides est utilisé sur au moins une parcelle mais n'est pas déclaré comme étant utilisé dans le module 16C Veuillez corriger ou expliquer cette incohérence.</w:t>
      </w:r>
    </w:p>
    <w:p>
      <w:pPr>
        <w:ind w:left="283"/>
      </w:pPr>
      <w:r>
        <w:rPr>
          <w:sz w:val="20"/>
        </w:rPr>
        <w:t>- ERREUR: fongicides utilisé sans être utilisé sur une parcelle Dans le module 16A, fongicides est utilisé sur au moins une parcelle mais n'est pas déclaré comme étant utilisé dans le module 16C Veuillez corriger ou expliquer cette incohérence.</w:t>
      </w:r>
    </w:p>
    <w:p>
      <w:pPr>
        <w:ind w:left="283"/>
      </w:pPr>
      <w:r>
        <w:rPr>
          <w:sz w:val="20"/>
        </w:rPr>
        <w:t>- ERREUR: fongicides utilisé sans être utilisé sur une parcelle Dans le module 16A, fongicides est utilisé sur au moins une parcelle mais n'est pas déclaré comme étant utilisé dans le module 16C Veuillez corriger ou expliquer cette incohérence.</w:t>
      </w:r>
    </w:p>
    <w:p>
      <w:pPr>
        <w:ind w:left="283"/>
      </w:pPr>
      <w:r>
        <w:rPr>
          <w:sz w:val="20"/>
        </w:rPr>
        <w:t>- ERREUR: fongicides utilisé sans être utilisé sur une parcelle Dans le module 16A, fongicides est utilisé sur au moins une parcelle mais n'est pas déclaré comme étant utilisé dans le module 16C Veuillez corriger ou expliquer cette incohérence.</w:t>
      </w:r>
    </w:p>
    <w:p>
      <w:pPr>
        <w:ind w:left="283"/>
      </w:pPr>
      <w:r>
        <w:rPr>
          <w:sz w:val="20"/>
        </w:rPr>
        <w:t>- ERREUR: fongicides utilisé sans être utilisé sur une parcelle Dans le module 16A, fongicides est utilisé sur au moins une parcelle mais n'est pas déclaré comme étant utilisé dans le module 16C Veuillez corriger ou expliquer cette incohérence.</w:t>
      </w:r>
    </w:p>
    <w:p>
      <w:pPr>
        <w:ind w:left="283"/>
      </w:pPr>
      <w:r>
        <w:rPr>
          <w:sz w:val="20"/>
        </w:rPr>
        <w:t>- ERREUR: fongicides utilisé sans être utilisé sur une parcelle Dans le module 16A, fongicides est utilisé sur au moins une parcelle mais n'est pas déclaré comme étant utilisé dans le module 16C Veuillez corriger ou expliquer cette incohérence.</w:t>
      </w:r>
    </w:p>
    <w:p>
      <w:pPr>
        <w:ind w:left="283"/>
      </w:pPr>
      <w:r>
        <w:rPr>
          <w:sz w:val="20"/>
        </w:rPr>
        <w:t>- ERREUR: fongicides utilisé sans être utilisé sur une parcelle Dans le module 16A, fongicides est utilisé sur au moins une parcelle mais n'est pas déclaré comme étant utilisé dans le module 16C Veuillez corriger ou expliquer cette incohérence.</w:t>
      </w:r>
    </w:p>
    <w:p>
      <w:pPr>
        <w:ind w:left="283"/>
      </w:pPr>
      <w:r>
        <w:rPr>
          <w:sz w:val="20"/>
        </w:rPr>
        <w:t>- ERREUR: herbicides utilisé sans être utilisé sur une parcelle Dans le module 16B, le ménage dit avoir utilisé herbicides mais aucune parcelle dans le module 16A ne voit son utilisation. Veuillez corriger ou expliquer cette incohérence.</w:t>
      </w:r>
    </w:p>
    <w:p>
      <w:pPr>
        <w:ind w:left="283"/>
      </w:pPr>
      <w:r>
        <w:rPr>
          <w:sz w:val="20"/>
        </w:rPr>
        <w:t>- ERREUR: herbicides utilisé sans être utilisé sur une parcelle Dans le module 16B, le ménage dit avoir utilisé herbicides mais aucune parcelle dans le module 16A ne voit son utilisation. Veuillez corriger ou expliquer cette incohérence.</w:t>
      </w:r>
    </w:p>
    <w:p>
      <w:pPr>
        <w:ind w:left="283"/>
      </w:pPr>
      <w:r>
        <w:rPr>
          <w:sz w:val="20"/>
        </w:rPr>
        <w:t>- ERREUR: herbicides utilisé sans être utilisé sur une parcelle Dans le module 16B, le ménage dit avoir utilisé herbicides mais aucune parcelle dans le module 16A ne voit son utilisation. Veuillez corriger ou expliquer cette incohérence.</w:t>
      </w:r>
    </w:p>
    <w:p>
      <w:pPr>
        <w:ind w:left="283"/>
      </w:pPr>
      <w:r>
        <w:rPr>
          <w:sz w:val="20"/>
        </w:rPr>
        <w:t>- ERREUR: herbicides utilisé sans être utilisé sur une parcelle Dans le module 16B, le ménage dit avoir utilisé herbicides mais aucune parcelle dans le module 16A ne voit son utilisation. Veuillez corriger ou expliquer cette incohérence.</w:t>
      </w:r>
    </w:p>
    <w:p>
      <w:pPr>
        <w:ind w:left="283"/>
      </w:pPr>
      <w:r>
        <w:rPr>
          <w:sz w:val="20"/>
        </w:rPr>
        <w:t>- ERREUR: herbicides utilisé sans être utilisé sur une parcelle Dans le module 16B, le ménage dit avoir utilisé herbicides mais aucune parcelle dans le module 16A ne voit son utilisation. Veuillez corriger ou expliquer cette incohérence.</w:t>
      </w:r>
    </w:p>
    <w:p>
      <w:pPr>
        <w:ind w:left="283"/>
      </w:pPr>
      <w:r>
        <w:rPr>
          <w:sz w:val="20"/>
        </w:rPr>
        <w:t>- ERREUR: herbicides utilisé sans être utilisé sur une parcelle Dans le module 16B, le ménage dit avoir utilisé herbicides mais aucune parcelle dans le module 16A ne voit son utilisation. Veuillez corriger ou expliquer cette incohérence.</w:t>
      </w:r>
    </w:p>
    <w:p>
      <w:pPr>
        <w:ind w:left="283"/>
      </w:pPr>
      <w:r>
        <w:rPr>
          <w:sz w:val="20"/>
        </w:rPr>
        <w:t>- ERREUR: herbicides utilisé sans être utilisé sur une parcelle Dans le module 16B, le ménage dit avoir utilisé herbicides mais aucune parcelle dans le module 16A ne voit son utilisation. Veuillez corriger ou expliquer cette incohérence.</w:t>
      </w:r>
    </w:p>
    <w:p>
      <w:pPr>
        <w:ind w:left="283"/>
      </w:pPr>
      <w:r>
        <w:rPr>
          <w:sz w:val="20"/>
        </w:rPr>
        <w:t>- Valeur extrême identifée pour boissons non alcoolisée (cadeau). La valeur de s07Aq18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(cadeau). La valeur de s07Aq18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(cadeau). La valeur de s07Aq18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(cadeau). La valeur de s07Aq18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(cadeau). La valeur de s07Aq18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(cadeau). La valeur de s07Aq18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(cadeau). La valeur de s07Aq18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(62000)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(62000)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(62000)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(62000)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(62000)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(62000)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(62000)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7</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91-87-94-98</w:t>
            </w:r>
          </w:p>
        </w:tc>
        <w:tc>
          <w:tcPr>
            <w:tcW w:type="dxa" w:w="1994"/>
          </w:tcPr>
          <w:p>
            <w:r>
              <w:rPr>
                <w:sz w:val="14"/>
              </w:rPr>
              <w:t>635f51f8ce2343238b0ac567e75c8271</w:t>
            </w:r>
          </w:p>
        </w:tc>
        <w:tc>
          <w:tcPr>
            <w:tcW w:type="dxa" w:w="1994"/>
          </w:tcPr>
          <w:p>
            <w:r>
              <w:rPr>
                <w:sz w:val="14"/>
              </w:rPr>
              <w:t>131101000032</w:t>
            </w:r>
          </w:p>
        </w:tc>
        <w:tc>
          <w:tcPr>
            <w:tcW w:type="dxa" w:w="1994"/>
          </w:tcPr>
          <w:p>
            <w:r>
              <w:rPr>
                <w:sz w:val="14"/>
              </w:rPr>
              <w:t>7.0</w:t>
            </w:r>
          </w:p>
        </w:tc>
        <w:tc>
          <w:tcPr>
            <w:tcW w:type="dxa" w:w="1994"/>
          </w:tcPr>
          <w:p>
            <w:r>
              <w:rPr>
                <w:sz w:val="14"/>
              </w:rPr>
              <w:t>EQ32_sup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THIERNO  DIALLO</w:t>
            </w:r>
          </w:p>
        </w:tc>
        <w:tc>
          <w:tcPr>
            <w:tcW w:type="dxa" w:w="2493"/>
          </w:tcPr>
          <w:p>
            <w:r>
              <w:rPr>
                <w:sz w:val="14"/>
              </w:rPr>
              <w:t>GOMBA</w:t>
            </w:r>
          </w:p>
        </w:tc>
        <w:tc>
          <w:tcPr>
            <w:tcW w:type="dxa" w:w="2493"/>
          </w:tcPr>
          <w:p>
            <w:r>
              <w:rPr>
                <w:sz w:val="14"/>
              </w:rPr>
              <w:t>TRIPANO</w:t>
            </w:r>
          </w:p>
        </w:tc>
        <w:tc>
          <w:tcPr>
            <w:tcW w:type="dxa" w:w="2493"/>
          </w:tcPr>
          <w:p>
            <w:hyperlink r:id="rId14">
              <w:r>
                <w:rPr>
                  <w:color w:val="0563C1"/>
                  <w:u w:val="single"/>
                  <w:sz w:val="18"/>
                </w:rPr>
                <w:t>Voir sur Maps</w:t>
              </w:r>
            </w:hyperlink>
          </w:p>
        </w:tc>
      </w:tr>
    </w:tbl>
    <w:p/>
    <w:p>
      <w:r>
        <w:rPr>
          <w:b/>
          <w:color w:val="C0504D"/>
          <w:sz w:val="22"/>
        </w:rPr>
        <w:t>&gt;&gt; Issues du programme de rejet</w:t>
      </w:r>
    </w:p>
    <w:p>
      <w:pPr>
        <w:ind w:left="283"/>
      </w:pPr>
      <w:r>
        <w:rPr>
          <w:sz w:val="20"/>
        </w:rPr>
        <w:t>- ERREUR: L'entretien a été marqué comme achevé, mais 38 questions ont été laissées sans réponse. Veuillez renseigner ces questions.</w:t>
      </w:r>
    </w:p>
    <w:p>
      <w:pPr>
        <w:ind w:left="283"/>
      </w:pPr>
      <w:r>
        <w:rPr>
          <w:sz w:val="20"/>
        </w:rPr>
        <w:t>- ERREUR: L'entretien a été marqué comme achevé, mais 38 questions ont été laissées sans réponse. Veuillez renseigner ces questions.</w:t>
      </w:r>
    </w:p>
    <w:p>
      <w:pPr>
        <w:ind w:left="283"/>
      </w:pPr>
      <w:r>
        <w:rPr>
          <w:sz w:val="20"/>
        </w:rPr>
        <w:t>- ERREUR: L'entretien a été marqué comme achevé, mais 38 questions ont été laissées sans réponse. Veuillez renseigner ces questions.</w:t>
      </w:r>
    </w:p>
    <w:p>
      <w:pPr>
        <w:ind w:left="283"/>
      </w:pPr>
      <w:r>
        <w:rPr>
          <w:sz w:val="20"/>
        </w:rPr>
        <w:t>- ERREUR: L'entretien a été marqué comme achevé, mais 38 questions ont été laissées sans réponse. Veuillez renseigner ces questions.</w:t>
      </w:r>
    </w:p>
    <w:p>
      <w:pPr>
        <w:ind w:left="283"/>
      </w:pPr>
      <w:r>
        <w:rPr>
          <w:sz w:val="20"/>
        </w:rPr>
        <w:t>- ERREUR: L'entretien a été marqué comme achevé, mais 38 questions ont été laissées sans réponse. Veuillez renseigner ces questions.</w:t>
      </w:r>
    </w:p>
    <w:p>
      <w:pPr>
        <w:ind w:left="283"/>
      </w:pPr>
      <w:r>
        <w:rPr>
          <w:sz w:val="20"/>
        </w:rPr>
        <w:t>- ERREUR: L'entretien a été marqué comme achevé, mais 38 questions ont été laissées sans réponse. Veuillez renseigner ces questions.</w:t>
      </w:r>
    </w:p>
    <w:p>
      <w:pPr>
        <w:ind w:left="283"/>
      </w:pPr>
      <w:r>
        <w:rPr>
          <w:sz w:val="20"/>
        </w:rPr>
        <w:t>- ERREUR: Valeur extrême identifée pour la quantité totale consommé de de Mayonnaise en Sachets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Mayonnaise en Sachets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Mayonnaise en Sachets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Mayonnaise en Sachets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Mayonnaise en Sachets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Mayonnaise en Sachets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Mayonnaise en Sachets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Mayonnaise en Sachets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Mayonnaise en Sachets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Mayonnaise en Sachets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Mayonnaise en Sachets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Mayonnaise en Sachets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Mayonnaise en Sachets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Mayonnaise en Sachets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(Tres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(Tres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(Tres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(Tres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(Tres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(Tres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(Tres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(Tres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(Tres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(Tres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(Tres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(Tres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(Tres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(Tres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Caramel, bonbons (tangal), confiseries, etc en Pièce (Petit). La valeur du prix unitaire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Caramel, bonbons (tangal), confiseries, etc en Pièce (Petit). La valeur du prix unitaire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Caramel, bonbons (tangal), confiseries, etc en Pièce (Petit). La valeur du prix unitaire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Caramel, bonbons (tangal), confiseries, etc en Pièce (Petit). La valeur du prix unitaire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Caramel, bonbons (tangal), confiseries, etc en Pièce (Petit). La valeur du prix unitaire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Caramel, bonbons (tangal), confiseries, etc en Pièce (Petit). La valeur du prix unitaire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Caramel, bonbons (tangal), confiseries, etc en Pièce (Petit). La valeur du prix unitaire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traditionnel (tapalapa) en miche (Petit). La valeur du prix unitaire (114.285714285714)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traditionnel (tapalapa) en miche (Petit). La valeur du prix unitaire (114.285714285714)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traditionnel (tapalapa) en miche (Petit). La valeur du prix unitaire (114.285714285714)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traditionnel (tapalapa) en miche (Petit). La valeur du prix unitaire (114.285714285714)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traditionnel (tapalapa) en miche (Petit). La valeur du prix unitaire (114.285714285714)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traditionnel (tapalapa) en miche (Petit). La valeur du prix unitaire (114.285714285714)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traditionnel (tapalapa) en miche (Petit). La valeur du prix unitaire (114.285714285714)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(Petit).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(Petit).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(Petit).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(Petit).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(Petit).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(Petit).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(Petit).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(cadeau). La valeur de s07Aq18 (1400)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(cadeau). La valeur de s07Aq18 (1400)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(cadeau). La valeur de s07Aq18 (1400)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(cadeau). La valeur de s07Aq18 (1400)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(cadeau). La valeur de s07Aq18 (1400)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(cadeau). La valeur de s07Aq18 (1400)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(cadeau). La valeur de s07Aq18 (1400)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(cadeau). La valeur de s07Aq09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(cadeau). La valeur de s07Aq09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(cadeau). La valeur de s07Aq09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(cadeau). La valeur de s07Aq09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(cadeau). La valeur de s07Aq09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(cadeau). La valeur de s07Aq09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(cadeau). La valeur de s07Aq09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 (3500)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1</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97-00-37-67</w:t>
            </w:r>
          </w:p>
        </w:tc>
        <w:tc>
          <w:tcPr>
            <w:tcW w:type="dxa" w:w="1994"/>
          </w:tcPr>
          <w:p>
            <w:r>
              <w:rPr>
                <w:sz w:val="14"/>
              </w:rPr>
              <w:t>e90e1cdf865f4ed7acc54a79675f5793</w:t>
            </w:r>
          </w:p>
        </w:tc>
        <w:tc>
          <w:tcPr>
            <w:tcW w:type="dxa" w:w="1994"/>
          </w:tcPr>
          <w:p>
            <w:r>
              <w:rPr>
                <w:sz w:val="14"/>
              </w:rPr>
              <w:t>131101000032</w:t>
            </w:r>
          </w:p>
        </w:tc>
        <w:tc>
          <w:tcPr>
            <w:tcW w:type="dxa" w:w="1994"/>
          </w:tcPr>
          <w:p>
            <w:r>
              <w:rPr>
                <w:sz w:val="14"/>
              </w:rPr>
              <w:t>1.0</w:t>
            </w:r>
          </w:p>
        </w:tc>
        <w:tc>
          <w:tcPr>
            <w:tcW w:type="dxa" w:w="1994"/>
          </w:tcPr>
          <w:p>
            <w:r>
              <w:rPr>
                <w:sz w:val="14"/>
              </w:rPr>
              <w:t>EQ32_sup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AMETH CAMARA</w:t>
            </w:r>
          </w:p>
        </w:tc>
        <w:tc>
          <w:tcPr>
            <w:tcW w:type="dxa" w:w="2493"/>
          </w:tcPr>
          <w:p>
            <w:r>
              <w:rPr>
                <w:sz w:val="14"/>
              </w:rPr>
              <w:t>GOMBA</w:t>
            </w:r>
          </w:p>
        </w:tc>
        <w:tc>
          <w:tcPr>
            <w:tcW w:type="dxa" w:w="2493"/>
          </w:tcPr>
          <w:p>
            <w:r>
              <w:rPr>
                <w:sz w:val="14"/>
              </w:rPr>
              <w:t>TRIPANO</w:t>
            </w:r>
          </w:p>
        </w:tc>
        <w:tc>
          <w:tcPr>
            <w:tcW w:type="dxa" w:w="2493"/>
          </w:tcPr>
          <w:p>
            <w:hyperlink r:id="rId15">
              <w:r>
                <w:rPr>
                  <w:color w:val="0563C1"/>
                  <w:u w:val="single"/>
                  <w:sz w:val="18"/>
                </w:rPr>
                <w:t>Voir sur Maps</w:t>
              </w:r>
            </w:hyperlink>
          </w:p>
        </w:tc>
      </w:tr>
    </w:tbl>
    <w:p/>
    <w:p>
      <w:r>
        <w:rPr>
          <w:b/>
          <w:color w:val="C0504D"/>
          <w:sz w:val="22"/>
        </w:rPr>
        <w:t>&gt;&gt; Issues du programme de rejet</w:t>
      </w:r>
    </w:p>
    <w:p>
      <w:pPr>
        <w:ind w:left="283"/>
      </w:pPr>
      <w:r>
        <w:rPr>
          <w:sz w:val="20"/>
        </w:rPr>
        <w:t>- ERREUR: L'entretien a été marqué comme achevé, mais 8 questions ont été laissées sans réponse. Veuillez renseigner ces questions.</w:t>
      </w:r>
    </w:p>
    <w:p>
      <w:pPr>
        <w:ind w:left="283"/>
      </w:pPr>
      <w:r>
        <w:rPr>
          <w:sz w:val="20"/>
        </w:rPr>
        <w:t>- ERREUR: L'entretien a été marqué comme achevé, mais 8 questions ont été laissées sans réponse. Veuillez renseigner ces questions.</w:t>
      </w:r>
    </w:p>
    <w:p>
      <w:pPr>
        <w:ind w:left="283"/>
      </w:pPr>
      <w:r>
        <w:rPr>
          <w:sz w:val="20"/>
        </w:rPr>
        <w:t>- ERREUR: L'entretien a été marqué comme achevé, mais 8 questions ont été laissées sans réponse. Veuillez renseigner ces questions.</w:t>
      </w:r>
    </w:p>
    <w:p>
      <w:pPr>
        <w:ind w:left="283"/>
      </w:pPr>
      <w:r>
        <w:rPr>
          <w:sz w:val="20"/>
        </w:rPr>
        <w:t>- ERREUR: L'entretien a été marqué comme achevé, mais 8 questions ont été laissées sans réponse. Veuillez renseigner ces questions.</w:t>
      </w:r>
    </w:p>
    <w:p>
      <w:pPr>
        <w:ind w:left="283"/>
      </w:pPr>
      <w:r>
        <w:rPr>
          <w:sz w:val="20"/>
        </w:rPr>
        <w:t>- ERREUR: L'entretien a été marqué comme achevé, mais 8 questions ont été laissées sans réponse. Veuillez renseigner ces questions.</w:t>
      </w:r>
    </w:p>
    <w:p>
      <w:pPr>
        <w:ind w:left="283"/>
      </w:pPr>
      <w:r>
        <w:rPr>
          <w:sz w:val="20"/>
        </w:rPr>
        <w:t>- ERREUR: L'entretien a été marqué comme achevé, mais 8 questions ont été laissées sans réponse. Veuillez renseigner ces questions.</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Biscuits en Sachets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Biscuits en Sachets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Biscuits en Sachets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Biscuits en Sachets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Biscuits en Sachets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Biscuits en Sachets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Biscuits en Sachets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de baobab/ "laalo"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de baobab/ "laalo"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de baobab/ "laalo"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de baobab/ "laalo"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de baobab/ "laalo"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de baobab/ "laalo"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de baobab/ "laalo"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Mayonnaise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Mayonnaise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Mayonnaise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Mayonnaise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Mayonnaise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Mayonnaise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Mayonnaise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(33.3333333333333)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(33.3333333333333)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(33.3333333333333)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(33.3333333333333)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(33.3333333333333)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(33.3333333333333)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(33.3333333333333)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(dépense). La valeur de s07Aq05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(dépense). La valeur de s07Aq05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(dépense). La valeur de s07Aq05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(dépense). La valeur de s07Aq05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(dépense). La valeur de s07Aq05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(dépense). La valeur de s07Aq05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(dépense). La valeur de s07Aq05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(14000)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(14000)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(14000)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(14000)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(14000)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(14000)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(14000)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google.com/maps?q=12.5657466,-12.206294916666666" TargetMode="External"/><Relationship Id="rId10" Type="http://schemas.openxmlformats.org/officeDocument/2006/relationships/hyperlink" Target="https://www.google.com/maps?q=12.567678,-12.208577416666666" TargetMode="External"/><Relationship Id="rId11" Type="http://schemas.openxmlformats.org/officeDocument/2006/relationships/hyperlink" Target="https://www.google.com/maps?q=12.5728214,-12.2084861" TargetMode="External"/><Relationship Id="rId12" Type="http://schemas.openxmlformats.org/officeDocument/2006/relationships/hyperlink" Target="https://www.google.com/maps?q=12.56532832,-12.21058723" TargetMode="External"/><Relationship Id="rId13" Type="http://schemas.openxmlformats.org/officeDocument/2006/relationships/hyperlink" Target="https://www.google.com/maps?q=12.566616849999999,-12.207903749999998" TargetMode="External"/><Relationship Id="rId14" Type="http://schemas.openxmlformats.org/officeDocument/2006/relationships/hyperlink" Target="https://www.google.com/maps?q=12.5686359,-12.2079632" TargetMode="External"/><Relationship Id="rId15" Type="http://schemas.openxmlformats.org/officeDocument/2006/relationships/hyperlink" Target="https://www.google.com/maps?q=12.5688825,-12.2081619"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