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EQ16_sup</w:t>
        <w:br/>
        <w:t>Grappe: 043201020012</w:t>
        <w:br/>
        <w:t>Date: 20/12/2025 a 06:01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08-14-95-67</w:t>
            </w:r>
          </w:p>
        </w:tc>
        <w:tc>
          <w:tcPr>
            <w:tcW w:type="dxa" w:w="1994"/>
          </w:tcPr>
          <w:p>
            <w:r>
              <w:rPr>
                <w:sz w:val="14"/>
              </w:rPr>
              <w:t>7e46d5d99eba45f99f2f92fc7686d34e</w:t>
            </w:r>
          </w:p>
        </w:tc>
        <w:tc>
          <w:tcPr>
            <w:tcW w:type="dxa" w:w="1994"/>
          </w:tcPr>
          <w:p>
            <w:r>
              <w:rPr>
                <w:sz w:val="14"/>
              </w:rPr>
              <w:t>043201020012</w:t>
            </w:r>
          </w:p>
        </w:tc>
        <w:tc>
          <w:tcPr>
            <w:tcW w:type="dxa" w:w="1994"/>
          </w:tcPr>
          <w:p>
            <w:r>
              <w:rPr>
                <w:sz w:val="14"/>
              </w:rPr>
              <w:t>12.0</w:t>
            </w:r>
          </w:p>
        </w:tc>
        <w:tc>
          <w:tcPr>
            <w:tcW w:type="dxa" w:w="1994"/>
          </w:tcPr>
          <w:p>
            <w:r>
              <w:rPr>
                <w:sz w:val="14"/>
              </w:rPr>
              <w:t>EQ16_sup</w:t>
            </w:r>
          </w:p>
        </w:tc>
      </w:tr>
    </w:tbl>
    <w:p/>
    <w:p>
      <w:r>
        <w:rPr>
          <w:b/>
          <w:color w:val="C0504D"/>
          <w:sz w:val="22"/>
        </w:rPr>
        <w:t>&gt;&gt; Issues du programme de rejet</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Valeur extrême identifée pour bourse/allocation. La valeur de s02q29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11-50-77-58</w:t>
            </w:r>
          </w:p>
        </w:tc>
        <w:tc>
          <w:tcPr>
            <w:tcW w:type="dxa" w:w="1994"/>
          </w:tcPr>
          <w:p>
            <w:r>
              <w:rPr>
                <w:sz w:val="14"/>
              </w:rPr>
              <w:t>00e3e6c0eebc436cb40e659c12d0aefd</w:t>
            </w:r>
          </w:p>
        </w:tc>
        <w:tc>
          <w:tcPr>
            <w:tcW w:type="dxa" w:w="1994"/>
          </w:tcPr>
          <w:p>
            <w:r>
              <w:rPr>
                <w:sz w:val="14"/>
              </w:rPr>
              <w:t>043201020012</w:t>
            </w:r>
          </w:p>
        </w:tc>
        <w:tc>
          <w:tcPr>
            <w:tcW w:type="dxa" w:w="1994"/>
          </w:tcPr>
          <w:p>
            <w:r>
              <w:rPr>
                <w:sz w:val="14"/>
              </w:rPr>
              <w:t>10.0</w:t>
            </w:r>
          </w:p>
        </w:tc>
        <w:tc>
          <w:tcPr>
            <w:tcW w:type="dxa" w:w="1994"/>
          </w:tcPr>
          <w:p>
            <w:r>
              <w:rPr>
                <w:sz w:val="14"/>
              </w:rPr>
              <w:t>EQ16_sup</w:t>
            </w:r>
          </w:p>
        </w:tc>
      </w:tr>
    </w:tbl>
    <w:p/>
    <w:p>
      <w:r>
        <w:rPr>
          <w:b/>
          <w:color w:val="C0504D"/>
          <w:sz w:val="22"/>
        </w:rPr>
        <w:t>&gt;&gt; Issues du programme de rejet</w:t>
      </w:r>
    </w:p>
    <w:p>
      <w:pPr>
        <w:ind w:left="283"/>
      </w:pPr>
      <w:r>
        <w:rPr>
          <w:sz w:val="20"/>
        </w:rPr>
        <w:t>- Attention! Incohérence entre l'utilisation de Produits phytosanitaires-Fongicides enregistré ici et celle en déclaré en 16.31b. Veuillez corriger.</w:t>
      </w:r>
    </w:p>
    <w:p>
      <w:pPr>
        <w:ind w:left="283"/>
      </w:pPr>
      <w:r>
        <w:rPr>
          <w:sz w:val="20"/>
        </w:rPr>
        <w:t>- Attention! Incohérence entre l'utilisation de Produits phytosanitaires-Fongicides enregistré ici et celle en déclaré en 16.31b. Veuillez corriger.</w:t>
      </w:r>
    </w:p>
    <w:p>
      <w:pPr>
        <w:ind w:left="283"/>
      </w:pPr>
      <w:r>
        <w:rPr>
          <w:sz w:val="20"/>
        </w:rPr>
        <w:t>- Attention! Incohérence entre l'utilisation de Produits phytosanitaires-Fongicides enregistré ici et celle en déclaré en 16.31b. Veuillez corriger.</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Incohérence. Si l'on fait la somme du [nombre d'années passé dans une autre localité](s01q22) et le nombre d'années passés dans la localité actuelle, cette somme ne devrait dépasser [l'âge de la personne](s01q04a). Or, c'est le cas. Veuillez corriger ou expliquer.</w:t>
      </w:r>
    </w:p>
    <w:p>
      <w:pPr>
        <w:ind w:left="283"/>
      </w:pPr>
      <w:r>
        <w:rPr>
          <w:sz w:val="20"/>
        </w:rPr>
        <w:t>- Incohérence. Si l'on fait la somme du [nombre d'années passé dans une autre localité](s01q22) et le nombre d'années passés dans la localité actuelle, cette somme ne devrait dépasser [l'âge de la personne](s01q04a). Or, c'est le cas. Veuillez corriger ou expliquer.</w:t>
      </w:r>
    </w:p>
    <w:p>
      <w:pPr>
        <w:ind w:left="283"/>
      </w:pPr>
      <w:r>
        <w:rPr>
          <w:sz w:val="20"/>
        </w:rPr>
        <w:t>- Incohérence. Si l'on fait la somme du [nombre d'années passé dans une autre localité](s01q22) et le nombre d'années passés dans la localité actuelle, cette somme ne devrait dépasser [l'âge de la personne](s01q04a). Or, c'est le cas. Veuillez corriger ou expliquer.</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16-01-36-77</w:t>
            </w:r>
          </w:p>
        </w:tc>
        <w:tc>
          <w:tcPr>
            <w:tcW w:type="dxa" w:w="1994"/>
          </w:tcPr>
          <w:p>
            <w:r>
              <w:rPr>
                <w:sz w:val="14"/>
              </w:rPr>
              <w:t>b0be4a69a7c247cb928d470c590f6f9e</w:t>
            </w:r>
          </w:p>
        </w:tc>
        <w:tc>
          <w:tcPr>
            <w:tcW w:type="dxa" w:w="1994"/>
          </w:tcPr>
          <w:p>
            <w:r>
              <w:rPr>
                <w:sz w:val="14"/>
              </w:rPr>
              <w:t>043201020012</w:t>
            </w:r>
          </w:p>
        </w:tc>
        <w:tc>
          <w:tcPr>
            <w:tcW w:type="dxa" w:w="1994"/>
          </w:tcPr>
          <w:p>
            <w:r>
              <w:rPr>
                <w:sz w:val="14"/>
              </w:rPr>
              <w:t>4.0</w:t>
            </w:r>
          </w:p>
        </w:tc>
        <w:tc>
          <w:tcPr>
            <w:tcW w:type="dxa" w:w="1994"/>
          </w:tcPr>
          <w:p>
            <w:r>
              <w:rPr>
                <w:sz w:val="14"/>
              </w:rPr>
              <w:t>EQ16_sup</w:t>
            </w:r>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Transport inter-localité par voitures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(122.222222222222)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(122.222222222222)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(122.222222222222)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(122.222222222222)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(122.222222222222)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(122.222222222222)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(122.222222222222)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appareils médicaux thérapeutiques. La valeur de s03q32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47-46-80-21</w:t>
            </w:r>
          </w:p>
        </w:tc>
        <w:tc>
          <w:tcPr>
            <w:tcW w:type="dxa" w:w="1994"/>
          </w:tcPr>
          <w:p>
            <w:r>
              <w:rPr>
                <w:sz w:val="14"/>
              </w:rPr>
              <w:t>3effa5ae0bd64b6bb6dde46a840d6ae7</w:t>
            </w:r>
          </w:p>
        </w:tc>
        <w:tc>
          <w:tcPr>
            <w:tcW w:type="dxa" w:w="1994"/>
          </w:tcPr>
          <w:p>
            <w:r>
              <w:rPr>
                <w:sz w:val="14"/>
              </w:rPr>
              <w:t>043201020012</w:t>
            </w:r>
          </w:p>
        </w:tc>
        <w:tc>
          <w:tcPr>
            <w:tcW w:type="dxa" w:w="1994"/>
          </w:tcPr>
          <w:p>
            <w:r>
              <w:rPr>
                <w:sz w:val="14"/>
              </w:rPr>
              <w:t>5.0</w:t>
            </w:r>
          </w:p>
        </w:tc>
        <w:tc>
          <w:tcPr>
            <w:tcW w:type="dxa" w:w="1994"/>
          </w:tcPr>
          <w:p>
            <w:r>
              <w:rPr>
                <w:sz w:val="14"/>
              </w:rPr>
              <w:t>EQ16_sup</w:t>
            </w:r>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53-74-54-76</w:t>
            </w:r>
          </w:p>
        </w:tc>
        <w:tc>
          <w:tcPr>
            <w:tcW w:type="dxa" w:w="1994"/>
          </w:tcPr>
          <w:p>
            <w:r>
              <w:rPr>
                <w:sz w:val="14"/>
              </w:rPr>
              <w:t>c80c365309114767930b2aeb35bc7c96</w:t>
            </w:r>
          </w:p>
        </w:tc>
        <w:tc>
          <w:tcPr>
            <w:tcW w:type="dxa" w:w="1994"/>
          </w:tcPr>
          <w:p>
            <w:r>
              <w:rPr>
                <w:sz w:val="14"/>
              </w:rPr>
              <w:t>043201020012</w:t>
            </w:r>
          </w:p>
        </w:tc>
        <w:tc>
          <w:tcPr>
            <w:tcW w:type="dxa" w:w="1994"/>
          </w:tcPr>
          <w:p>
            <w:r>
              <w:rPr>
                <w:sz w:val="14"/>
              </w:rPr>
              <w:t>6.0</w:t>
            </w:r>
          </w:p>
        </w:tc>
        <w:tc>
          <w:tcPr>
            <w:tcW w:type="dxa" w:w="1994"/>
          </w:tcPr>
          <w:p>
            <w:r>
              <w:rPr>
                <w:sz w:val="14"/>
              </w:rPr>
              <w:t>EQ16_sup</w:t>
            </w:r>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56-51-03-40</w:t>
            </w:r>
          </w:p>
        </w:tc>
        <w:tc>
          <w:tcPr>
            <w:tcW w:type="dxa" w:w="1994"/>
          </w:tcPr>
          <w:p>
            <w:r>
              <w:rPr>
                <w:sz w:val="14"/>
              </w:rPr>
              <w:t>6a587dc36fb749aea68403875d4588a8</w:t>
            </w:r>
          </w:p>
        </w:tc>
        <w:tc>
          <w:tcPr>
            <w:tcW w:type="dxa" w:w="1994"/>
          </w:tcPr>
          <w:p>
            <w:r>
              <w:rPr>
                <w:sz w:val="14"/>
              </w:rPr>
              <w:t>043201020012</w:t>
            </w:r>
          </w:p>
        </w:tc>
        <w:tc>
          <w:tcPr>
            <w:tcW w:type="dxa" w:w="1994"/>
          </w:tcPr>
          <w:p>
            <w:r>
              <w:rPr>
                <w:sz w:val="14"/>
              </w:rPr>
              <w:t>14.0</w:t>
            </w:r>
          </w:p>
        </w:tc>
        <w:tc>
          <w:tcPr>
            <w:tcW w:type="dxa" w:w="1994"/>
          </w:tcPr>
          <w:p>
            <w:r>
              <w:rPr>
                <w:sz w:val="14"/>
              </w:rPr>
              <w:t>EQ16_sup</w:t>
            </w:r>
          </w:p>
        </w:tc>
      </w:tr>
    </w:tbl>
    <w:p/>
    <w:p>
      <w:r>
        <w:rPr>
          <w:b/>
          <w:color w:val="C0504D"/>
          <w:sz w:val="22"/>
        </w:rPr>
        <w:t>&gt;&gt; Issues du programme de rejet</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57-79-80-46</w:t>
            </w:r>
          </w:p>
        </w:tc>
        <w:tc>
          <w:tcPr>
            <w:tcW w:type="dxa" w:w="1994"/>
          </w:tcPr>
          <w:p>
            <w:r>
              <w:rPr>
                <w:sz w:val="14"/>
              </w:rPr>
              <w:t>92d1ebedbf5947b69bcf6319d13e8cd1</w:t>
            </w:r>
          </w:p>
        </w:tc>
        <w:tc>
          <w:tcPr>
            <w:tcW w:type="dxa" w:w="1994"/>
          </w:tcPr>
          <w:p>
            <w:r>
              <w:rPr>
                <w:sz w:val="14"/>
              </w:rPr>
              <w:t>043201020012</w:t>
            </w:r>
          </w:p>
        </w:tc>
        <w:tc>
          <w:tcPr>
            <w:tcW w:type="dxa" w:w="1994"/>
          </w:tcPr>
          <w:p>
            <w:r>
              <w:rPr>
                <w:sz w:val="14"/>
              </w:rPr>
              <w:t>2.0</w:t>
            </w:r>
          </w:p>
        </w:tc>
        <w:tc>
          <w:tcPr>
            <w:tcW w:type="dxa" w:w="1994"/>
          </w:tcPr>
          <w:p>
            <w:r>
              <w:rPr>
                <w:sz w:val="14"/>
              </w:rPr>
              <w:t>EQ16_sup</w:t>
            </w:r>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64 questions ont été laissées sans réponse. Veuillez renseigner ces questions.</w:t>
      </w:r>
    </w:p>
    <w:p>
      <w:pPr>
        <w:ind w:left="283"/>
      </w:pPr>
      <w:r>
        <w:rPr>
          <w:sz w:val="20"/>
        </w:rPr>
        <w:t>- ERREUR: L'entretien a été marqué comme achevé, mais 64 questions ont été laissées sans réponse. Veuillez renseigner ces questions.</w:t>
      </w:r>
    </w:p>
    <w:p>
      <w:pPr>
        <w:ind w:left="283"/>
      </w:pPr>
      <w:r>
        <w:rPr>
          <w:sz w:val="20"/>
        </w:rPr>
        <w:t>- ERREUR: L'entretien a été marqué comme achevé, mais 64 questions ont été laissées sans réponse. Veuillez renseigner ces questions.</w:t>
      </w:r>
    </w:p>
    <w:p>
      <w:pPr>
        <w:ind w:left="283"/>
      </w:pPr>
      <w:r>
        <w:rPr>
          <w:sz w:val="20"/>
        </w:rPr>
        <w:t>- ERREUR: L'entretien a été marqué comme achevé, mais 64 questions ont été laissées sans réponse. Veuillez renseigner ces questions.</w:t>
      </w:r>
    </w:p>
    <w:p>
      <w:pPr>
        <w:ind w:left="283"/>
      </w:pPr>
      <w:r>
        <w:rPr>
          <w:sz w:val="20"/>
        </w:rPr>
        <w:t>- ERREUR: L'entretien a été marqué comme achevé, mais 64 questions ont été laissées sans réponse. Veuillez renseigner ces questions.</w:t>
      </w:r>
    </w:p>
    <w:p>
      <w:pPr>
        <w:ind w:left="283"/>
      </w:pPr>
      <w:r>
        <w:rPr>
          <w:sz w:val="20"/>
        </w:rPr>
        <w:t>- ERREUR: L'entretien a été marqué comme achevé, mais 64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(94800)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(94800)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(94800)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(94800)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(94800)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(94800)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(94800)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60-26-24-68</w:t>
            </w:r>
          </w:p>
        </w:tc>
        <w:tc>
          <w:tcPr>
            <w:tcW w:type="dxa" w:w="1994"/>
          </w:tcPr>
          <w:p>
            <w:r>
              <w:rPr>
                <w:sz w:val="14"/>
              </w:rPr>
              <w:t>85de0eea48924cd8a8f36a263500fe69</w:t>
            </w:r>
          </w:p>
        </w:tc>
        <w:tc>
          <w:tcPr>
            <w:tcW w:type="dxa" w:w="1994"/>
          </w:tcPr>
          <w:p>
            <w:r>
              <w:rPr>
                <w:sz w:val="14"/>
              </w:rPr>
              <w:t>043201020012</w:t>
            </w:r>
          </w:p>
        </w:tc>
        <w:tc>
          <w:tcPr>
            <w:tcW w:type="dxa" w:w="1994"/>
          </w:tcPr>
          <w:p>
            <w:r>
              <w:rPr>
                <w:sz w:val="14"/>
              </w:rPr>
              <w:t>1.0</w:t>
            </w:r>
          </w:p>
        </w:tc>
        <w:tc>
          <w:tcPr>
            <w:tcW w:type="dxa" w:w="1994"/>
          </w:tcPr>
          <w:p>
            <w:r>
              <w:rPr>
                <w:sz w:val="14"/>
              </w:rPr>
              <w:t>EQ16_sup</w:t>
            </w:r>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(4800)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autres déponses scolaires. La valeur de s02q28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71-87-62-75</w:t>
            </w:r>
          </w:p>
        </w:tc>
        <w:tc>
          <w:tcPr>
            <w:tcW w:type="dxa" w:w="1994"/>
          </w:tcPr>
          <w:p>
            <w:r>
              <w:rPr>
                <w:sz w:val="14"/>
              </w:rPr>
              <w:t>57a65fdfb0e645068a44d0071ac4caf6</w:t>
            </w:r>
          </w:p>
        </w:tc>
        <w:tc>
          <w:tcPr>
            <w:tcW w:type="dxa" w:w="1994"/>
          </w:tcPr>
          <w:p>
            <w:r>
              <w:rPr>
                <w:sz w:val="14"/>
              </w:rPr>
              <w:t>043201020012</w:t>
            </w:r>
          </w:p>
        </w:tc>
        <w:tc>
          <w:tcPr>
            <w:tcW w:type="dxa" w:w="1994"/>
          </w:tcPr>
          <w:p>
            <w:r>
              <w:rPr>
                <w:sz w:val="14"/>
              </w:rPr>
              <w:t>11.0</w:t>
            </w:r>
          </w:p>
        </w:tc>
        <w:tc>
          <w:tcPr>
            <w:tcW w:type="dxa" w:w="1994"/>
          </w:tcPr>
          <w:p>
            <w:r>
              <w:rPr>
                <w:sz w:val="14"/>
              </w:rPr>
              <w:t>EQ16_sup</w:t>
            </w:r>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(172.222222222222)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(172.222222222222)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(172.222222222222)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(172.222222222222)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(172.222222222222)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(172.222222222222)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(172.222222222222)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Valeur extrême identifée pour autres déponses scolaires. La valeur de s02q28 (9750)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79-07-59-82</w:t>
            </w:r>
          </w:p>
        </w:tc>
        <w:tc>
          <w:tcPr>
            <w:tcW w:type="dxa" w:w="1994"/>
          </w:tcPr>
          <w:p>
            <w:r>
              <w:rPr>
                <w:sz w:val="14"/>
              </w:rPr>
              <w:t>9d4a4eed35c14563bff76570f18d3553</w:t>
            </w:r>
          </w:p>
        </w:tc>
        <w:tc>
          <w:tcPr>
            <w:tcW w:type="dxa" w:w="1994"/>
          </w:tcPr>
          <w:p>
            <w:r>
              <w:rPr>
                <w:sz w:val="14"/>
              </w:rPr>
              <w:t>043201020012</w:t>
            </w:r>
          </w:p>
        </w:tc>
        <w:tc>
          <w:tcPr>
            <w:tcW w:type="dxa" w:w="1994"/>
          </w:tcPr>
          <w:p>
            <w:r>
              <w:rPr>
                <w:sz w:val="14"/>
              </w:rPr>
              <w:t>15.0</w:t>
            </w:r>
          </w:p>
        </w:tc>
        <w:tc>
          <w:tcPr>
            <w:tcW w:type="dxa" w:w="1994"/>
          </w:tcPr>
          <w:p>
            <w:r>
              <w:rPr>
                <w:sz w:val="14"/>
              </w:rPr>
              <w:t>EQ16_sup</w:t>
            </w:r>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La [culture principale](s16Aq08) ne figure pas dans la liste des cultures pratiquées sur la parcelle.</w:t>
      </w:r>
    </w:p>
    <w:p>
      <w:pPr>
        <w:ind w:left="283"/>
      </w:pPr>
      <w:r>
        <w:rPr>
          <w:sz w:val="20"/>
        </w:rPr>
        <w:t>- ERREUR: La [culture principale](s16Aq08) ne figure pas dans la liste des cultures pratiquées sur la parcelle.</w:t>
      </w:r>
    </w:p>
    <w:p>
      <w:pPr>
        <w:ind w:left="283"/>
      </w:pPr>
      <w:r>
        <w:rPr>
          <w:sz w:val="20"/>
        </w:rPr>
        <w:t>- ERREUR: La [culture principale](s16Aq08) ne figure pas dans la liste des cultures pratiquées sur la parcelle.</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Dans la liste des cultures renseignée doit figurer la culture principale indiquée à la question 16A.08. Veuillez corriger.</w:t>
      </w:r>
    </w:p>
    <w:p>
      <w:pPr>
        <w:ind w:left="283"/>
      </w:pPr>
      <w:r>
        <w:rPr>
          <w:sz w:val="20"/>
        </w:rPr>
        <w:t>- Erreur. Dans la liste des cultures renseignée doit figurer la culture principale indiquée à la question 16A.08. Veuillez corriger.</w:t>
      </w:r>
    </w:p>
    <w:p>
      <w:pPr>
        <w:ind w:left="283"/>
      </w:pPr>
      <w:r>
        <w:rPr>
          <w:sz w:val="20"/>
        </w:rPr>
        <w:t>- Erreur. Dans la liste des cultures renseignée doit figurer la culture principale indiquée à la question 16A.08. Veuillez corriger.</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80-91-74-67</w:t>
            </w:r>
          </w:p>
        </w:tc>
        <w:tc>
          <w:tcPr>
            <w:tcW w:type="dxa" w:w="1994"/>
          </w:tcPr>
          <w:p>
            <w:r>
              <w:rPr>
                <w:sz w:val="14"/>
              </w:rPr>
              <w:t>09c47606f4e949b5a2d0cb293db80d80</w:t>
            </w:r>
          </w:p>
        </w:tc>
        <w:tc>
          <w:tcPr>
            <w:tcW w:type="dxa" w:w="1994"/>
          </w:tcPr>
          <w:p>
            <w:r>
              <w:rPr>
                <w:sz w:val="14"/>
              </w:rPr>
              <w:t>043201020012</w:t>
            </w:r>
          </w:p>
        </w:tc>
        <w:tc>
          <w:tcPr>
            <w:tcW w:type="dxa" w:w="1994"/>
          </w:tcPr>
          <w:p>
            <w:r>
              <w:rPr>
                <w:sz w:val="14"/>
              </w:rPr>
              <w:t>9.0</w:t>
            </w:r>
          </w:p>
        </w:tc>
        <w:tc>
          <w:tcPr>
            <w:tcW w:type="dxa" w:w="1994"/>
          </w:tcPr>
          <w:p>
            <w:r>
              <w:rPr>
                <w:sz w:val="14"/>
              </w:rPr>
              <w:t>EQ16_sup</w:t>
            </w:r>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88-82-16-98</w:t>
            </w:r>
          </w:p>
        </w:tc>
        <w:tc>
          <w:tcPr>
            <w:tcW w:type="dxa" w:w="1994"/>
          </w:tcPr>
          <w:p>
            <w:r>
              <w:rPr>
                <w:sz w:val="14"/>
              </w:rPr>
              <w:t>f62d442dea994faa92cf86a388850a4d</w:t>
            </w:r>
          </w:p>
        </w:tc>
        <w:tc>
          <w:tcPr>
            <w:tcW w:type="dxa" w:w="1994"/>
          </w:tcPr>
          <w:p>
            <w:r>
              <w:rPr>
                <w:sz w:val="14"/>
              </w:rPr>
              <w:t>043201020012</w:t>
            </w:r>
          </w:p>
        </w:tc>
        <w:tc>
          <w:tcPr>
            <w:tcW w:type="dxa" w:w="1994"/>
          </w:tcPr>
          <w:p>
            <w:r>
              <w:rPr>
                <w:sz w:val="14"/>
              </w:rPr>
              <w:t>7.0</w:t>
            </w:r>
          </w:p>
        </w:tc>
        <w:tc>
          <w:tcPr>
            <w:tcW w:type="dxa" w:w="1994"/>
          </w:tcPr>
          <w:p>
            <w:r>
              <w:rPr>
                <w:sz w:val="14"/>
              </w:rPr>
              <w:t>EQ16_sup</w:t>
            </w:r>
          </w:p>
        </w:tc>
      </w:tr>
    </w:tbl>
    <w:p/>
    <w:p>
      <w:r>
        <w:rPr>
          <w:b/>
          <w:color w:val="C0504D"/>
          <w:sz w:val="22"/>
        </w:rPr>
        <w:t>&gt;&gt; Issues du programme de rejet</w:t>
      </w:r>
    </w:p>
    <w:p>
      <w:pPr>
        <w:ind w:left="283"/>
      </w:pPr>
      <w:r>
        <w:rPr>
          <w:sz w:val="20"/>
        </w:rPr>
        <w:t>- "Erreur. %rostertitle% est le répondant. Alors la seule réponse possible pour %rostertitle% à cette question devrait donc être ""Présent vu"". Veuillez corriger."</w:t>
      </w:r>
    </w:p>
    <w:p>
      <w:pPr>
        <w:ind w:left="283"/>
      </w:pPr>
      <w:r>
        <w:rPr>
          <w:sz w:val="20"/>
        </w:rPr>
        <w:t>- "Erreur. %rostertitle% est le répondant. Alors la seule réponse possible pour %rostertitle% à cette question devrait donc être ""Présent vu"". Veuillez corriger."</w:t>
      </w:r>
    </w:p>
    <w:p>
      <w:pPr>
        <w:ind w:left="283"/>
      </w:pPr>
      <w:r>
        <w:rPr>
          <w:sz w:val="20"/>
        </w:rPr>
        <w:t>- "Erreur. %rostertitle% est le répondant. Alors la seule réponse possible pour %rostertitle% à cette question devrait donc être ""Présent vu"". Veuillez corriger."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Incohérence entre l'utilisation d'engrais inorganiques - NPK/Formule unique enregistré ici et celle en déclaré en 16.29c. Veuillez corriger.</w:t>
      </w:r>
    </w:p>
    <w:p>
      <w:pPr>
        <w:ind w:left="283"/>
      </w:pPr>
      <w:r>
        <w:rPr>
          <w:sz w:val="20"/>
        </w:rPr>
        <w:t>- Attention! Incohérence entre l'utilisation d'engrais inorganiques - NPK/Formule unique enregistré ici et celle en déclaré en 16.29c. Veuillez corriger.</w:t>
      </w:r>
    </w:p>
    <w:p>
      <w:pPr>
        <w:ind w:left="283"/>
      </w:pPr>
      <w:r>
        <w:rPr>
          <w:sz w:val="20"/>
        </w:rPr>
        <w:t>- Attention! Incohérence entre l'utilisation d'engrais inorganiques - NPK/Formule unique enregistré ici et celle en déclaré en 16.29c. Veuillez corriger.</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41 questions ont été laissées sans réponse. Veuillez renseigner ces questions.</w:t>
      </w:r>
    </w:p>
    <w:p>
      <w:pPr>
        <w:ind w:left="283"/>
      </w:pPr>
      <w:r>
        <w:rPr>
          <w:sz w:val="20"/>
        </w:rPr>
        <w:t>- ERREUR: L'entretien a été marqué comme achevé, mais 41 questions ont été laissées sans réponse. Veuillez renseigner ces questions.</w:t>
      </w:r>
    </w:p>
    <w:p>
      <w:pPr>
        <w:ind w:left="283"/>
      </w:pPr>
      <w:r>
        <w:rPr>
          <w:sz w:val="20"/>
        </w:rPr>
        <w:t>- ERREUR: L'entretien a été marqué comme achevé, mais 41 questions ont été laissées sans réponse. Veuillez renseigner ces questions.</w:t>
      </w:r>
    </w:p>
    <w:p>
      <w:pPr>
        <w:ind w:left="283"/>
      </w:pPr>
      <w:r>
        <w:rPr>
          <w:sz w:val="20"/>
        </w:rPr>
        <w:t>- ERREUR: L'entretien a été marqué comme achevé, mais 41 questions ont été laissées sans réponse. Veuillez renseigner ces questions.</w:t>
      </w:r>
    </w:p>
    <w:p>
      <w:pPr>
        <w:ind w:left="283"/>
      </w:pPr>
      <w:r>
        <w:rPr>
          <w:sz w:val="20"/>
        </w:rPr>
        <w:t>- ERREUR: L'entretien a été marqué comme achevé, mais 41 questions ont été laissées sans réponse. Veuillez renseigner ces questions.</w:t>
      </w:r>
    </w:p>
    <w:p>
      <w:pPr>
        <w:ind w:left="283"/>
      </w:pPr>
      <w:r>
        <w:rPr>
          <w:sz w:val="20"/>
        </w:rPr>
        <w:t>- ERREUR: L'entretien a été marqué comme achevé, mais 41 questions ont été laissées sans réponse. Veuillez renseigner ces questions.</w:t>
      </w:r>
    </w:p>
    <w:p>
      <w:pPr>
        <w:ind w:left="283"/>
      </w:pPr>
      <w:r>
        <w:rPr>
          <w:sz w:val="20"/>
        </w:rPr>
        <w:t>- ERREUR: NPG utilisé sans être utilisé sur une parcelle Dans le module 16B, le ménage dit avoir utilisé NPG mais aucune parcelle dans le module 16A ne voit son utilisation. Veuillez corriger ou expliquer cette incohérence.</w:t>
      </w:r>
    </w:p>
    <w:p>
      <w:pPr>
        <w:ind w:left="283"/>
      </w:pPr>
      <w:r>
        <w:rPr>
          <w:sz w:val="20"/>
        </w:rPr>
        <w:t>- ERREUR: NPG utilisé sans être utilisé sur une parcelle Dans le module 16B, le ménage dit avoir utilisé NPG mais aucune parcelle dans le module 16A ne voit son utilisation. Veuillez corriger ou expliquer cette incohérence.</w:t>
      </w:r>
    </w:p>
    <w:p>
      <w:pPr>
        <w:ind w:left="283"/>
      </w:pPr>
      <w:r>
        <w:rPr>
          <w:sz w:val="20"/>
        </w:rPr>
        <w:t>- ERREUR: NPG utilisé sans être utilisé sur une parcelle Dans le module 16B, le ménage dit avoir utilisé NPG mais aucune parcelle dans le module 16A ne voit son utilisation. Veuillez corriger ou expliquer cette incohérence.</w:t>
      </w:r>
    </w:p>
    <w:p>
      <w:pPr>
        <w:ind w:left="283"/>
      </w:pPr>
      <w:r>
        <w:rPr>
          <w:sz w:val="20"/>
        </w:rPr>
        <w:t>- ERREUR: NPG utilisé sans être utilisé sur une parcelle Dans le module 16B, le ménage dit avoir utilisé NPG mais aucune parcelle dans le module 16A ne voit son utilisation. Veuillez corriger ou expliquer cette incohérence.</w:t>
      </w:r>
    </w:p>
    <w:p>
      <w:pPr>
        <w:ind w:left="283"/>
      </w:pPr>
      <w:r>
        <w:rPr>
          <w:sz w:val="20"/>
        </w:rPr>
        <w:t>- ERREUR: NPG utilisé sans être utilisé sur une parcelle Dans le module 16B, le ménage dit avoir utilisé NPG mais aucune parcelle dans le module 16A ne voit son utilisation. Veuillez corriger ou expliquer cette incohérence.</w:t>
      </w:r>
    </w:p>
    <w:p>
      <w:pPr>
        <w:ind w:left="283"/>
      </w:pPr>
      <w:r>
        <w:rPr>
          <w:sz w:val="20"/>
        </w:rPr>
        <w:t>- ERREUR: NPG utilisé sans être utilisé sur une parcelle Dans le module 16B, le ménage dit avoir utilisé NPG mais aucune parcelle dans le module 16A ne voit son utilisation. Veuillez corriger ou expliquer cette incohérence.</w:t>
      </w:r>
    </w:p>
    <w:p>
      <w:pPr>
        <w:ind w:left="283"/>
      </w:pPr>
      <w:r>
        <w:rPr>
          <w:sz w:val="20"/>
        </w:rPr>
        <w:t>- ERREUR: NPG utilisé sans être utilisé sur une parcelle Dans le module 16B, le ménage dit avoir utilisé NPG mais aucune parcelle dans le module 16A ne voit son utilisation. Veuillez corriger ou expliquer cette incohérence.</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