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EQ34_sup</w:t>
        <w:br/>
        <w:t>Grappe: 101202010011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07-26-31-37</w:t>
            </w:r>
          </w:p>
        </w:tc>
        <w:tc>
          <w:tcPr>
            <w:tcW w:type="dxa" w:w="1994"/>
          </w:tcPr>
          <w:p>
            <w:r>
              <w:rPr>
                <w:sz w:val="14"/>
              </w:rPr>
              <w:t>292fc1c1d2d54514872bb1d9755dbbaf</w:t>
            </w:r>
          </w:p>
        </w:tc>
        <w:tc>
          <w:tcPr>
            <w:tcW w:type="dxa" w:w="1994"/>
          </w:tcPr>
          <w:p>
            <w:r>
              <w:rPr>
                <w:sz w:val="14"/>
              </w:rPr>
              <w:t>101202010011</w:t>
            </w:r>
          </w:p>
        </w:tc>
        <w:tc>
          <w:tcPr>
            <w:tcW w:type="dxa" w:w="1994"/>
          </w:tcPr>
          <w:p>
            <w:r>
              <w:rPr>
                <w:sz w:val="14"/>
              </w:rPr>
              <w:t>4.0</w:t>
            </w:r>
          </w:p>
        </w:tc>
        <w:tc>
          <w:tcPr>
            <w:tcW w:type="dxa" w:w="1994"/>
          </w:tcPr>
          <w:p>
            <w:r>
              <w:rPr>
                <w:sz w:val="14"/>
              </w:rPr>
              <w:t>EQ34_sup</w:t>
            </w:r>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(54)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10-99-84-31</w:t>
            </w:r>
          </w:p>
        </w:tc>
        <w:tc>
          <w:tcPr>
            <w:tcW w:type="dxa" w:w="1994"/>
          </w:tcPr>
          <w:p>
            <w:r>
              <w:rPr>
                <w:sz w:val="14"/>
              </w:rPr>
              <w:t>5199d3e671ac440fba5773e04a53d097</w:t>
            </w:r>
          </w:p>
        </w:tc>
        <w:tc>
          <w:tcPr>
            <w:tcW w:type="dxa" w:w="1994"/>
          </w:tcPr>
          <w:p>
            <w:r>
              <w:rPr>
                <w:sz w:val="14"/>
              </w:rPr>
              <w:t>101202010011</w:t>
            </w:r>
          </w:p>
        </w:tc>
        <w:tc>
          <w:tcPr>
            <w:tcW w:type="dxa" w:w="1994"/>
          </w:tcPr>
          <w:p>
            <w:r>
              <w:rPr>
                <w:sz w:val="14"/>
              </w:rPr>
              <w:t>15.0</w:t>
            </w:r>
          </w:p>
        </w:tc>
        <w:tc>
          <w:tcPr>
            <w:tcW w:type="dxa" w:w="1994"/>
          </w:tcPr>
          <w:p>
            <w:r>
              <w:rPr>
                <w:sz w:val="14"/>
              </w:rPr>
              <w:t>EQ34_sup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12-52-51-08</w:t>
            </w:r>
          </w:p>
        </w:tc>
        <w:tc>
          <w:tcPr>
            <w:tcW w:type="dxa" w:w="1994"/>
          </w:tcPr>
          <w:p>
            <w:r>
              <w:rPr>
                <w:sz w:val="14"/>
              </w:rPr>
              <w:t>bf180f55ab60422bafccfdf4800531b0</w:t>
            </w:r>
          </w:p>
        </w:tc>
        <w:tc>
          <w:tcPr>
            <w:tcW w:type="dxa" w:w="1994"/>
          </w:tcPr>
          <w:p>
            <w:r>
              <w:rPr>
                <w:sz w:val="14"/>
              </w:rPr>
              <w:t>101202010011</w:t>
            </w:r>
          </w:p>
        </w:tc>
        <w:tc>
          <w:tcPr>
            <w:tcW w:type="dxa" w:w="1994"/>
          </w:tcPr>
          <w:p>
            <w:r>
              <w:rPr>
                <w:sz w:val="14"/>
              </w:rPr>
              <w:t>9.0</w:t>
            </w:r>
          </w:p>
        </w:tc>
        <w:tc>
          <w:tcPr>
            <w:tcW w:type="dxa" w:w="1994"/>
          </w:tcPr>
          <w:p>
            <w:r>
              <w:rPr>
                <w:sz w:val="14"/>
              </w:rPr>
              <w:t>EQ34_sup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15-01-54-22</w:t>
            </w:r>
          </w:p>
        </w:tc>
        <w:tc>
          <w:tcPr>
            <w:tcW w:type="dxa" w:w="1994"/>
          </w:tcPr>
          <w:p>
            <w:r>
              <w:rPr>
                <w:sz w:val="14"/>
              </w:rPr>
              <w:t>387f69609f784dbc8db5b253350ec87e</w:t>
            </w:r>
          </w:p>
        </w:tc>
        <w:tc>
          <w:tcPr>
            <w:tcW w:type="dxa" w:w="1994"/>
          </w:tcPr>
          <w:p>
            <w:r>
              <w:rPr>
                <w:sz w:val="14"/>
              </w:rPr>
              <w:t>101202010011</w:t>
            </w:r>
          </w:p>
        </w:tc>
        <w:tc>
          <w:tcPr>
            <w:tcW w:type="dxa" w:w="1994"/>
          </w:tcPr>
          <w:p>
            <w:r>
              <w:rPr>
                <w:sz w:val="14"/>
              </w:rPr>
              <w:t>7.0</w:t>
            </w:r>
          </w:p>
        </w:tc>
        <w:tc>
          <w:tcPr>
            <w:tcW w:type="dxa" w:w="1994"/>
          </w:tcPr>
          <w:p>
            <w:r>
              <w:rPr>
                <w:sz w:val="14"/>
              </w:rPr>
              <w:t>EQ34_sup</w:t>
            </w:r>
          </w:p>
        </w:tc>
      </w:tr>
    </w:tbl>
    <w:p/>
    <w:p>
      <w:r>
        <w:rPr>
          <w:b/>
          <w:color w:val="C0504D"/>
          <w:sz w:val="22"/>
        </w:rPr>
        <w:t>&gt;&gt; Issues du programme de rejet</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Le ménage a fait face à un choc en retirant un membre de l'école, mais aucun membre déclare quitter l'école. Dans le module 14, le ménage déclare devoir retirer un membre de l'école pour faire face à un choc. Or, dans le module 2, aucun membre dit avoir quitté l'école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23-76-17-68</w:t>
            </w:r>
          </w:p>
        </w:tc>
        <w:tc>
          <w:tcPr>
            <w:tcW w:type="dxa" w:w="1994"/>
          </w:tcPr>
          <w:p>
            <w:r>
              <w:rPr>
                <w:sz w:val="14"/>
              </w:rPr>
              <w:t>7095770da5524883b10388016c8c4ce2</w:t>
            </w:r>
          </w:p>
        </w:tc>
        <w:tc>
          <w:tcPr>
            <w:tcW w:type="dxa" w:w="1994"/>
          </w:tcPr>
          <w:p>
            <w:r>
              <w:rPr>
                <w:sz w:val="14"/>
              </w:rPr>
              <w:t>101202010011</w:t>
            </w:r>
          </w:p>
        </w:tc>
        <w:tc>
          <w:tcPr>
            <w:tcW w:type="dxa" w:w="1994"/>
          </w:tcPr>
          <w:p>
            <w:r>
              <w:rPr>
                <w:sz w:val="14"/>
              </w:rPr>
              <w:t>5.0</w:t>
            </w:r>
          </w:p>
        </w:tc>
        <w:tc>
          <w:tcPr>
            <w:tcW w:type="dxa" w:w="1994"/>
          </w:tcPr>
          <w:p>
            <w:r>
              <w:rPr>
                <w:sz w:val="14"/>
              </w:rPr>
              <w:t>EQ34_sup</w:t>
            </w:r>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27-50-25-45</w:t>
            </w:r>
          </w:p>
        </w:tc>
        <w:tc>
          <w:tcPr>
            <w:tcW w:type="dxa" w:w="1994"/>
          </w:tcPr>
          <w:p>
            <w:r>
              <w:rPr>
                <w:sz w:val="14"/>
              </w:rPr>
              <w:t>d9276631c2a04b929667af0db1b9a664</w:t>
            </w:r>
          </w:p>
        </w:tc>
        <w:tc>
          <w:tcPr>
            <w:tcW w:type="dxa" w:w="1994"/>
          </w:tcPr>
          <w:p>
            <w:r>
              <w:rPr>
                <w:sz w:val="14"/>
              </w:rPr>
              <w:t>101202010011</w:t>
            </w:r>
          </w:p>
        </w:tc>
        <w:tc>
          <w:tcPr>
            <w:tcW w:type="dxa" w:w="1994"/>
          </w:tcPr>
          <w:p>
            <w:r>
              <w:rPr>
                <w:sz w:val="14"/>
              </w:rPr>
              <w:t>11.0</w:t>
            </w:r>
          </w:p>
        </w:tc>
        <w:tc>
          <w:tcPr>
            <w:tcW w:type="dxa" w:w="1994"/>
          </w:tcPr>
          <w:p>
            <w:r>
              <w:rPr>
                <w:sz w:val="14"/>
              </w:rPr>
              <w:t>EQ34_sup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33-35-10-31</w:t>
            </w:r>
          </w:p>
        </w:tc>
        <w:tc>
          <w:tcPr>
            <w:tcW w:type="dxa" w:w="1994"/>
          </w:tcPr>
          <w:p>
            <w:r>
              <w:rPr>
                <w:sz w:val="14"/>
              </w:rPr>
              <w:t>b055adb66f194aed8145b33dd66436b7</w:t>
            </w:r>
          </w:p>
        </w:tc>
        <w:tc>
          <w:tcPr>
            <w:tcW w:type="dxa" w:w="1994"/>
          </w:tcPr>
          <w:p>
            <w:r>
              <w:rPr>
                <w:sz w:val="14"/>
              </w:rPr>
              <w:t>101202010011</w:t>
            </w:r>
          </w:p>
        </w:tc>
        <w:tc>
          <w:tcPr>
            <w:tcW w:type="dxa" w:w="1994"/>
          </w:tcPr>
          <w:p>
            <w:r>
              <w:rPr>
                <w:sz w:val="14"/>
              </w:rPr>
              <w:t>1.0</w:t>
            </w:r>
          </w:p>
        </w:tc>
        <w:tc>
          <w:tcPr>
            <w:tcW w:type="dxa" w:w="1994"/>
          </w:tcPr>
          <w:p>
            <w:r>
              <w:rPr>
                <w:sz w:val="14"/>
              </w:rPr>
              <w:t>EQ34_sup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47-17-43-33</w:t>
            </w:r>
          </w:p>
        </w:tc>
        <w:tc>
          <w:tcPr>
            <w:tcW w:type="dxa" w:w="1994"/>
          </w:tcPr>
          <w:p>
            <w:r>
              <w:rPr>
                <w:sz w:val="14"/>
              </w:rPr>
              <w:t>c6a2f84ea68c46a7894da5e92c2d146b</w:t>
            </w:r>
          </w:p>
        </w:tc>
        <w:tc>
          <w:tcPr>
            <w:tcW w:type="dxa" w:w="1994"/>
          </w:tcPr>
          <w:p>
            <w:r>
              <w:rPr>
                <w:sz w:val="14"/>
              </w:rPr>
              <w:t>101202010011</w:t>
            </w:r>
          </w:p>
        </w:tc>
        <w:tc>
          <w:tcPr>
            <w:tcW w:type="dxa" w:w="1994"/>
          </w:tcPr>
          <w:p>
            <w:r>
              <w:rPr>
                <w:sz w:val="14"/>
              </w:rPr>
              <w:t>12.0</w:t>
            </w:r>
          </w:p>
        </w:tc>
        <w:tc>
          <w:tcPr>
            <w:tcW w:type="dxa" w:w="1994"/>
          </w:tcPr>
          <w:p>
            <w:r>
              <w:rPr>
                <w:sz w:val="14"/>
              </w:rPr>
              <w:t>EQ34_sup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52-60-86-68</w:t>
            </w:r>
          </w:p>
        </w:tc>
        <w:tc>
          <w:tcPr>
            <w:tcW w:type="dxa" w:w="1994"/>
          </w:tcPr>
          <w:p>
            <w:r>
              <w:rPr>
                <w:sz w:val="14"/>
              </w:rPr>
              <w:t>cdc536d8e9d84cf0b44e95c47a9a6552</w:t>
            </w:r>
          </w:p>
        </w:tc>
        <w:tc>
          <w:tcPr>
            <w:tcW w:type="dxa" w:w="1994"/>
          </w:tcPr>
          <w:p>
            <w:r>
              <w:rPr>
                <w:sz w:val="14"/>
              </w:rPr>
              <w:t>101202010011</w:t>
            </w:r>
          </w:p>
        </w:tc>
        <w:tc>
          <w:tcPr>
            <w:tcW w:type="dxa" w:w="1994"/>
          </w:tcPr>
          <w:p>
            <w:r>
              <w:rPr>
                <w:sz w:val="14"/>
              </w:rPr>
              <w:t>10.0</w:t>
            </w:r>
          </w:p>
        </w:tc>
        <w:tc>
          <w:tcPr>
            <w:tcW w:type="dxa" w:w="1994"/>
          </w:tcPr>
          <w:p>
            <w:r>
              <w:rPr>
                <w:sz w:val="14"/>
              </w:rPr>
              <w:t>EQ34_sup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71-45-23-05</w:t>
            </w:r>
          </w:p>
        </w:tc>
        <w:tc>
          <w:tcPr>
            <w:tcW w:type="dxa" w:w="1994"/>
          </w:tcPr>
          <w:p>
            <w:r>
              <w:rPr>
                <w:sz w:val="14"/>
              </w:rPr>
              <w:t>2420ee0775584e988d8efd786a2cee7b</w:t>
            </w:r>
          </w:p>
        </w:tc>
        <w:tc>
          <w:tcPr>
            <w:tcW w:type="dxa" w:w="1994"/>
          </w:tcPr>
          <w:p>
            <w:r>
              <w:rPr>
                <w:sz w:val="14"/>
              </w:rPr>
              <w:t>101202010011</w:t>
            </w:r>
          </w:p>
        </w:tc>
        <w:tc>
          <w:tcPr>
            <w:tcW w:type="dxa" w:w="1994"/>
          </w:tcPr>
          <w:p>
            <w:r>
              <w:rPr>
                <w:sz w:val="14"/>
              </w:rPr>
              <w:t>14.0</w:t>
            </w:r>
          </w:p>
        </w:tc>
        <w:tc>
          <w:tcPr>
            <w:tcW w:type="dxa" w:w="1994"/>
          </w:tcPr>
          <w:p>
            <w:r>
              <w:rPr>
                <w:sz w:val="14"/>
              </w:rPr>
              <w:t>EQ34_sup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74-94-39-10</w:t>
            </w:r>
          </w:p>
        </w:tc>
        <w:tc>
          <w:tcPr>
            <w:tcW w:type="dxa" w:w="1994"/>
          </w:tcPr>
          <w:p>
            <w:r>
              <w:rPr>
                <w:sz w:val="14"/>
              </w:rPr>
              <w:t>2de245a5357e4baf8b49f16ba445c596</w:t>
            </w:r>
          </w:p>
        </w:tc>
        <w:tc>
          <w:tcPr>
            <w:tcW w:type="dxa" w:w="1994"/>
          </w:tcPr>
          <w:p>
            <w:r>
              <w:rPr>
                <w:sz w:val="14"/>
              </w:rPr>
              <w:t>101202010011</w:t>
            </w:r>
          </w:p>
        </w:tc>
        <w:tc>
          <w:tcPr>
            <w:tcW w:type="dxa" w:w="1994"/>
          </w:tcPr>
          <w:p>
            <w:r>
              <w:rPr>
                <w:sz w:val="14"/>
              </w:rPr>
              <w:t>6.0</w:t>
            </w:r>
          </w:p>
        </w:tc>
        <w:tc>
          <w:tcPr>
            <w:tcW w:type="dxa" w:w="1994"/>
          </w:tcPr>
          <w:p>
            <w:r>
              <w:rPr>
                <w:sz w:val="14"/>
              </w:rPr>
              <w:t>EQ34_sup</w:t>
            </w:r>
          </w:p>
        </w:tc>
      </w:tr>
    </w:tbl>
    <w:p/>
    <w:p>
      <w:r>
        <w:rPr>
          <w:b/>
          <w:color w:val="C0504D"/>
          <w:sz w:val="22"/>
        </w:rPr>
        <w:t>&gt;&gt; Issues du programme de rejet</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79-68-61-68</w:t>
            </w:r>
          </w:p>
        </w:tc>
        <w:tc>
          <w:tcPr>
            <w:tcW w:type="dxa" w:w="1994"/>
          </w:tcPr>
          <w:p>
            <w:r>
              <w:rPr>
                <w:sz w:val="14"/>
              </w:rPr>
              <w:t>d0e6b1b92183425c9ea1e70d10fe47c4</w:t>
            </w:r>
          </w:p>
        </w:tc>
        <w:tc>
          <w:tcPr>
            <w:tcW w:type="dxa" w:w="1994"/>
          </w:tcPr>
          <w:p>
            <w:r>
              <w:rPr>
                <w:sz w:val="14"/>
              </w:rPr>
              <w:t>101202010011</w:t>
            </w:r>
          </w:p>
        </w:tc>
        <w:tc>
          <w:tcPr>
            <w:tcW w:type="dxa" w:w="1994"/>
          </w:tcPr>
          <w:p>
            <w:r>
              <w:rPr>
                <w:sz w:val="14"/>
              </w:rPr>
              <w:t>2.0</w:t>
            </w:r>
          </w:p>
        </w:tc>
        <w:tc>
          <w:tcPr>
            <w:tcW w:type="dxa" w:w="1994"/>
          </w:tcPr>
          <w:p>
            <w:r>
              <w:rPr>
                <w:sz w:val="14"/>
              </w:rPr>
              <w:t>EQ34_sup</w:t>
            </w:r>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choux consommé de sa propre production sans être cultivéDans le module 7B, on dit avoir consommé choux de sa propre production.Or, dans le module 16C, choux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ERREUR: orange consommé de sa propre production sans être cultivéDans le module 7B, on dit avoir consommé orange de sa propre production.Or, dans le module 16C, orange n'est cultivé sur aucune parcelle.Veuillez corriger ou expliquer cet contradiction.</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(168000)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