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Section2</w:t>
            </w:r>
          </w:p>
        </w:tc>
        <w:tc>
          <w:tcPr>
            <w:tcW w:type="dxa" w:w="3324"/>
          </w:tcPr>
          <w:p>
            <w:r>
              <w:t>Education</w:t>
            </w:r>
          </w:p>
        </w:tc>
        <w:tc>
          <w:tcPr>
            <w:tcW w:type="dxa" w:w="3324"/>
          </w:tcPr>
          <w:p>
            <w:r>
              <w:t>5</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Section18c</w:t>
            </w:r>
          </w:p>
        </w:tc>
        <w:tc>
          <w:tcPr>
            <w:tcW w:type="dxa" w:w="3324"/>
          </w:tcPr>
          <w:p>
            <w:r>
              <w:t>Cueillette</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omar diedhiou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marietou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serigne ousmane diedhiou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toumbouly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 dieme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Peu probable! salimata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