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ALASSANE NDOYE DIALLO</w:t>
        <w:br/>
        <w:t>Grappe: 133202030007</w:t>
        <w:br/>
        <w:t>Date: 20/01/2026 a 13:21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Section11</w:t>
            </w:r>
          </w:p>
        </w:tc>
        <w:tc>
          <w:tcPr>
            <w:tcW w:type="dxa" w:w="3324"/>
          </w:tcPr>
          <w:p>
            <w:r>
              <w:t>Caracteristiques logement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