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093202020007</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Section9a</w:t>
            </w:r>
          </w:p>
        </w:tc>
        <w:tc>
          <w:tcPr>
            <w:tcW w:type="dxa" w:w="3324"/>
          </w:tcPr>
          <w:p>
            <w:r>
              <w:t>Depenses de fetes et ceremonies</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25-64-37-75</w:t>
            </w:r>
          </w:p>
        </w:tc>
        <w:tc>
          <w:tcPr>
            <w:tcW w:type="dxa" w:w="1662"/>
          </w:tcPr>
          <w:p>
            <w:r>
              <w:rPr>
                <w:sz w:val="14"/>
              </w:rPr>
              <w:t>7f46f5504aea4836ad1ed43561019f5e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BA</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Ablaye Ba est relativement élevé par rapport aux autres montants depansés observés dans cette zone. Prière de corriger ou de confirmer avec le QG. </w:t>
        <w:br/>
        <w:t>- Les informations sur l'acte de naissance (ni Jours, ni mois et ni années) de  Adama Diallo  manquent, s'il vous plait pouvez-vous fournir d'effort pour avoir ces informations. Incoherence! Adama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w:t>
        <w:br/>
        <w:t>-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AvertissementAblaye Ba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Prière de changer la branche d'activité de Ablaye Ba, les agriculteurs dont leurs cultures est principalement destiné à la consommation du ménage sont des (Agriculteurs, subsistances) et ceux qui le font avec l'élevage sont des (Agriculteurs et eleveurs, subsistances). Avertissement!!! Ablaye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Incohérence!! Dans ce ménage, chaque individus consomme par jour 75.76952 Kg  de cereale; Prière de revoir les quantités prises de ces produits.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vinaigres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somme des dépenses pour Autres fêtes réligieuses musulmanes  pour ce ménage semble  faible, merci de regarder les montants pris dans les questions s09Aq03 s09Aq04 s09Aq05 s09Aq06 s09Aq07 et corriger. </w:t>
        <w:br/>
        <w:t xml:space="preserve">- La somme des dépenses pour Gamou  pour ce ménage semble  faible, merci de regarder les montants pris dans les questions s09Aq03 s09Aq04 s09Aq05 s09Aq06 s09Aq07 et corriger. </w:t>
        <w:br/>
        <w:t>- La somme des dépenses pour Nouvel an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ABLAYE BA a comme taille 3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  En cas de coupure de courant du réseau, la source d’énergie que le ménage utilise est Télephone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mil selon l'exploitant est de 80 Mètre Carré (m^2) qui semble faible ou l'estimation ne semble pas bonne. Prière de corriger. La raison principale de la non mesure de la parcelle Parcelle mil est C’est pas le proprietaire du champ (prêt gratuit)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267885,-16.05097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