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NDIOR</w:t>
            </w:r>
          </w:p>
        </w:tc>
        <w:tc>
          <w:tcPr>
            <w:tcW w:type="dxa" w:w="3324"/>
          </w:tcPr>
          <w:p>
            <w:r>
              <w:rPr>
                <w:sz w:val="18"/>
              </w:rPr>
              <w:t>N/A</w:t>
            </w:r>
          </w:p>
        </w:tc>
        <w:tc>
          <w:tcPr>
            <w:tcW w:type="dxa" w:w="3324"/>
          </w:tcPr>
          <w:p>
            <w:r/>
            <w:hyperlink r:id="rId9">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Section4b - Emploi - Activite principale</w:t>
      </w:r>
    </w:p>
    <w:p>
      <w:pPr>
        <w:ind w:left="283"/>
      </w:pPr>
      <w:r>
        <w:rPr>
          <w:sz w:val="20"/>
        </w:rPr>
        <w:t xml:space="preserve">-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w:t>
        <w:br/>
        <w:t>- Nombre de mois exercé par Pape Samba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(500 Fcfa) de Poireau en Tas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14.7652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14.7652 Kg  de cereale; Prière de revoir les quantités prises de ces produits.</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10211.9 hectare qui semble élevé ou faible, prière de corriger. </w:t>
        <w:br/>
        <w:t>- La quantité de fumure appliquée dans la parcelle champ podome arachide est de 98  qui semble élevé ou ne sait pas, prière de fournir d'effort pour estimer la quantité afin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Charrue a été revendu à 100000 Fcfa qui est relativement élevé par rapport aux autres prix de revente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GNILANE NDIOR</w:t>
            </w:r>
          </w:p>
        </w:tc>
        <w:tc>
          <w:tcPr>
            <w:tcW w:type="dxa" w:w="3324"/>
          </w:tcPr>
          <w:p>
            <w:r>
              <w:rPr>
                <w:sz w:val="18"/>
              </w:rPr>
              <w:t>N/A</w:t>
            </w:r>
          </w:p>
        </w:tc>
        <w:tc>
          <w:tcPr>
            <w:tcW w:type="dxa" w:w="3324"/>
          </w:tcPr>
          <w:p>
            <w:r/>
            <w:hyperlink r:id="rId10">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 Nombre de mois exercé par aissatou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(800 Fcfa) de Café moulu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Lit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2 Ovins (Moutons) à 200000 donc un prix unitaire d'achat (100000 Fcfa) qui  est relativement elevé par rapport aux autres prix observés dans cette zone. Prière de corriger ou de confirmer avec le QG. </w:t>
        <w:br/>
        <w:t xml:space="preserve">- Avertissement! Le prix unitaire (15000 Fcfa) d'un Asins (Anes,  mules, mulets),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DIOUF</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Paquet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2">
              <w:r>
                <w:rPr>
                  <w:color w:val="0563C1"/>
                  <w:u w:val="single"/>
                </w:rPr>
                <w:t>mbouloup</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(600 Fcfa) de Mâchoiron Frais en Kg (taille unique) est relativement faible par rapport aux autres prix observés dans cette zone. Prière de corriger ou de confirmer avec le QG. Attention ! Le prix unitaire d'achat (600 Fcfa) de Mâchoiron séchée (Kon) en Kg (taille unique) est relativement faible par rapport aux autres prix observés dans cette zone. Prière de corriger ou de confirmer avec le QG. Avertissement!!! Le ménage a consommé 8 Paquet Grand de Thé en sachet, cette quantité semble anormale pour une consommation des 7 derniers jours.Prière de corriger ou de confirmer avec le QG. Attention ! Le prix unitaire d'achat (1200 Fcfa) de Thé en sachet en Paquet (Moyen) est relativement élevé par rapport aux autres prix observés dans cette zone. Prière de corriger ou de confirmer avec le QG. Avertissement!!!Le ménage a consommé 56 Boite de tomate/Pot de Moyen de Mil  ce qui semble incoherent pour une consommation aucours des 7 derniers jours, prière de verifier et corriger.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Attention ! Le prix unitaire d'achat (700 Fcfa) de Pastèque en Pièce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Malick diouf est trop jeune (8 ans) pour fournir des informations correctes. Prière de refaire la section 1 pour Malick diouf en demandant à un adulte de répondre aux questions à sa place. </w:t>
        <w:br/>
        <w:t xml:space="preserve">- Incoherence! Fatou Ndour dispose d'un téléphone portable à s01q39, donc la raison évoquée ne peut pas être (ne dispose pas d'appareil).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La raison principale que Diegane gningue n'a pas été à l'école entre 2024/2025 est trop jeune pour le parent et semble exister dans les modalités, prière de prendre attache avec le QG pour plus d'explication afin de la classer bien.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(Moyen)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Mâchoiron Frais en Tas (Petit) est relativement faible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(25 Fcfa) de Lait en poudre en Sachets (Petit) est relativement faible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Avertissement!!!Le ménage a consommé 52 Boite de tomate/Pot de Petit de Riz importé parfumé  ce qui semble incoherent pour une consommation aucours des 7 derniers jours, prière de verifier et corriger. Incohérence!! Dans ce ménage, chaque individus consomme par jour 10.11143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NDOUR</w:t>
            </w:r>
          </w:p>
        </w:tc>
        <w:tc>
          <w:tcPr>
            <w:tcW w:type="dxa" w:w="3324"/>
          </w:tcPr>
          <w:p>
            <w:r>
              <w:rPr>
                <w:sz w:val="18"/>
              </w:rPr>
              <w:t>N/A</w:t>
            </w:r>
          </w:p>
        </w:tc>
        <w:tc>
          <w:tcPr>
            <w:tcW w:type="dxa" w:w="3324"/>
          </w:tcPr>
          <w:p>
            <w:r/>
            <w:hyperlink r:id="rId15">
              <w:r>
                <w:rPr>
                  <w:color w:val="0563C1"/>
                  <w:u w:val="single"/>
                </w:rPr>
                <w:t>ndiadie yarane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Attention ! Le frais de scolarité (2500 Fcfa) de AMI NDOUR 2 en 5ème année de Primaire est relativement élevé par rapport aux autres frais de scolarités observés dans cette zone. Prière de corriger ou de confirmer avec le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13.23657 Kg  de cereale; Prière de revoir les quantités prises de ces produits. Incohérence!! Dans ce ménage, chaque individus consomme par jour 13.23657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(400 Fcfa) de Carotte en Tas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Attention ! Soupçons de quantité anormale! Le ménage de ABLAYE DIOUF avec une taille de 13 personnes a consommé 10 Pièce en Petit de Carotte qui est relativement élevé comme consommation par rapport à la condition de vie des autres ménages de même taille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achété à 40000 Fcfa est relativement élevé par rapport aux autres prix d'achat observés dans cette zone. Prière de corriger ou de confirmer avec le QG. Attention ! Abreuvoir / Mangeoire a été revendu à 40000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SENE</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DIOUF</w:t>
            </w:r>
          </w:p>
        </w:tc>
        <w:tc>
          <w:tcPr>
            <w:tcW w:type="dxa" w:w="3324"/>
          </w:tcPr>
          <w:p>
            <w:r>
              <w:rPr>
                <w:sz w:val="18"/>
              </w:rPr>
              <w:t>N/A</w:t>
            </w:r>
          </w:p>
        </w:tc>
        <w:tc>
          <w:tcPr>
            <w:tcW w:type="dxa" w:w="3324"/>
          </w:tcPr>
          <w:p>
            <w:r/>
            <w:hyperlink r:id="rId18">
              <w:r>
                <w:rPr>
                  <w:color w:val="0563C1"/>
                  <w:u w:val="single"/>
                </w:rPr>
                <w:t>keur amandiogou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Daouda Diouf a travaillés par mois semble être inférieur à 15. Veuillez, s'il vous plaît, confirmer cette information. </w:t>
        <w:br/>
        <w:t xml:space="preserve">-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Nombre de mois exercé par Mamadou soukaye Diouf dans l'emploi au cours des 12 derniers mois semble faible, veuillez corriger s'il vous plait ou comfirmer avec le QG. Attention ! Le nombre de jours que Mamadou soukaye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xml:space="preserve">-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 </w:t>
        <w:br/>
        <w:t>- La superficie de la parcelle champ pethiaka mil selon les mesures GPS est de 4796.28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ADAME NDOUR</w:t>
            </w:r>
          </w:p>
        </w:tc>
        <w:tc>
          <w:tcPr>
            <w:tcW w:type="dxa" w:w="3324"/>
          </w:tcPr>
          <w:p>
            <w:r>
              <w:rPr>
                <w:sz w:val="18"/>
              </w:rPr>
              <w:t>N/A</w:t>
            </w:r>
          </w:p>
        </w:tc>
        <w:tc>
          <w:tcPr>
            <w:tcW w:type="dxa" w:w="3324"/>
          </w:tcPr>
          <w:p>
            <w:r/>
            <w:hyperlink r:id="rId1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Attention ! Le frais de scolarité (4000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Attention ! Le frais de scolarité (10500 Fcfa) de Amy Ndiaye en 3ème année de Secondaire 1 (Moyen) Général est relativement élevé par rapport aux autres frais de scolarités observés dans cette zone. Prière de corriger ou de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(3000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ADAME NDOUR est identique dans l'emploi principale et secondaire, prière de confirmer cette information avec le QG ou de corriger. Avertissement!!! les informations de ADAME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dans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300000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777191,-16.33255789" TargetMode="External"/><Relationship Id="rId10" Type="http://schemas.openxmlformats.org/officeDocument/2006/relationships/hyperlink" Target="https://www.google.com/maps?q=14.48763905,-16.332337" TargetMode="External"/><Relationship Id="rId11" Type="http://schemas.openxmlformats.org/officeDocument/2006/relationships/hyperlink" Target="https://www.google.com/maps?q=14.470718066666667,-16.32833645" TargetMode="External"/><Relationship Id="rId12" Type="http://schemas.openxmlformats.org/officeDocument/2006/relationships/hyperlink" Target="https://www.google.com/maps?q=14.471931,-16.3520818" TargetMode="External"/><Relationship Id="rId13" Type="http://schemas.openxmlformats.org/officeDocument/2006/relationships/hyperlink" Target="https://www.google.com/maps?q=14.479012699999998,-16.328522516666666" TargetMode="External"/><Relationship Id="rId14" Type="http://schemas.openxmlformats.org/officeDocument/2006/relationships/hyperlink" Target="https://www.google.com/maps?q=14.47849385,-16.3282384" TargetMode="External"/><Relationship Id="rId15" Type="http://schemas.openxmlformats.org/officeDocument/2006/relationships/hyperlink" Target="https://www.google.com/maps?q=14.4711297,-16.2987394" TargetMode="External"/><Relationship Id="rId16" Type="http://schemas.openxmlformats.org/officeDocument/2006/relationships/hyperlink" Target="https://www.google.com/maps?q=14.49615235,-16.33723385" TargetMode="External"/><Relationship Id="rId17" Type="http://schemas.openxmlformats.org/officeDocument/2006/relationships/hyperlink" Target="https://www.google.com/maps?q=14.49459646,-16.33146989" TargetMode="External"/><Relationship Id="rId18" Type="http://schemas.openxmlformats.org/officeDocument/2006/relationships/hyperlink" Target="https://www.google.com/maps?q=14.49457338,-16.33201549" TargetMode="External"/><Relationship Id="rId19" Type="http://schemas.openxmlformats.org/officeDocument/2006/relationships/hyperlink" Target="https://www.google.com/maps?q=14.4941088,-16.33159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