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EQ14_sup</w:t>
        <w:br/>
        <w:t>Grappe: 072203020015</w:t>
        <w:br/>
        <w:t>Date: 20/01/2026 a 13:46</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w:t>
            </w:r>
          </w:p>
        </w:tc>
      </w:tr>
      <w:tr>
        <w:tc>
          <w:tcPr>
            <w:tcW w:type="dxa" w:w="4986"/>
          </w:tcPr>
          <w:p>
            <w:r>
              <w:t>Nombre total de sections avec erreurs</w:t>
            </w:r>
          </w:p>
        </w:tc>
        <w:tc>
          <w:tcPr>
            <w:tcW w:type="dxa" w:w="4986"/>
          </w:tcPr>
          <w:p>
            <w:r>
              <w:t>9</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1</w:t>
            </w:r>
          </w:p>
        </w:tc>
      </w:tr>
      <w:tr>
        <w:tc>
          <w:tcPr>
            <w:tcW w:type="dxa" w:w="3324"/>
          </w:tcPr>
          <w:p>
            <w:r>
              <w:t>Section2</w:t>
            </w:r>
          </w:p>
        </w:tc>
        <w:tc>
          <w:tcPr>
            <w:tcW w:type="dxa" w:w="3324"/>
          </w:tcPr>
          <w:p>
            <w:r>
              <w:t>Education</w:t>
            </w:r>
          </w:p>
        </w:tc>
        <w:tc>
          <w:tcPr>
            <w:tcW w:type="dxa" w:w="3324"/>
          </w:tcPr>
          <w:p>
            <w:r>
              <w:t>1</w:t>
            </w:r>
          </w:p>
        </w:tc>
      </w:tr>
      <w:tr>
        <w:tc>
          <w:tcPr>
            <w:tcW w:type="dxa" w:w="3324"/>
          </w:tcPr>
          <w:p>
            <w:r>
              <w:t>Section4b</w:t>
            </w:r>
          </w:p>
        </w:tc>
        <w:tc>
          <w:tcPr>
            <w:tcW w:type="dxa" w:w="3324"/>
          </w:tcPr>
          <w:p>
            <w:r>
              <w:t>Emploi - Activite principale</w:t>
            </w:r>
          </w:p>
        </w:tc>
        <w:tc>
          <w:tcPr>
            <w:tcW w:type="dxa" w:w="3324"/>
          </w:tcPr>
          <w:p>
            <w:r>
              <w:t>1</w:t>
            </w:r>
          </w:p>
        </w:tc>
      </w:tr>
      <w:tr>
        <w:tc>
          <w:tcPr>
            <w:tcW w:type="dxa" w:w="3324"/>
          </w:tcPr>
          <w:p>
            <w:r>
              <w:t>Section6</w:t>
            </w:r>
          </w:p>
        </w:tc>
        <w:tc>
          <w:tcPr>
            <w:tcW w:type="dxa" w:w="3324"/>
          </w:tcPr>
          <w:p>
            <w:r>
              <w:t>Epargne et credit</w:t>
            </w:r>
          </w:p>
        </w:tc>
        <w:tc>
          <w:tcPr>
            <w:tcW w:type="dxa" w:w="3324"/>
          </w:tcPr>
          <w:p>
            <w:r>
              <w:t>1</w:t>
            </w:r>
          </w:p>
        </w:tc>
      </w:tr>
      <w:tr>
        <w:tc>
          <w:tcPr>
            <w:tcW w:type="dxa" w:w="3324"/>
          </w:tcPr>
          <w:p>
            <w:r>
              <w:t>Section7b</w:t>
            </w:r>
          </w:p>
        </w:tc>
        <w:tc>
          <w:tcPr>
            <w:tcW w:type="dxa" w:w="3324"/>
          </w:tcPr>
          <w:p>
            <w:r>
              <w:t>Consommation alimentaire - 7 jours</w:t>
            </w:r>
          </w:p>
        </w:tc>
        <w:tc>
          <w:tcPr>
            <w:tcW w:type="dxa" w:w="3324"/>
          </w:tcPr>
          <w:p>
            <w:r>
              <w:t>1</w:t>
            </w:r>
          </w:p>
        </w:tc>
      </w:tr>
      <w:tr>
        <w:tc>
          <w:tcPr>
            <w:tcW w:type="dxa" w:w="3324"/>
          </w:tcPr>
          <w:p>
            <w:r>
              <w:t>Section9e</w:t>
            </w:r>
          </w:p>
        </w:tc>
        <w:tc>
          <w:tcPr>
            <w:tcW w:type="dxa" w:w="3324"/>
          </w:tcPr>
          <w:p>
            <w:r>
              <w:t>Depenses non-alimentaires - 6 mois</w:t>
            </w:r>
          </w:p>
        </w:tc>
        <w:tc>
          <w:tcPr>
            <w:tcW w:type="dxa" w:w="3324"/>
          </w:tcPr>
          <w:p>
            <w:r>
              <w:t>1</w:t>
            </w:r>
          </w:p>
        </w:tc>
      </w:tr>
      <w:tr>
        <w:tc>
          <w:tcPr>
            <w:tcW w:type="dxa" w:w="3324"/>
          </w:tcPr>
          <w:p>
            <w:r>
              <w:t>Section10a</w:t>
            </w:r>
          </w:p>
        </w:tc>
        <w:tc>
          <w:tcPr>
            <w:tcW w:type="dxa" w:w="3324"/>
          </w:tcPr>
          <w:p>
            <w:r>
              <w:t>Existence entreprise non agricole</w:t>
            </w:r>
          </w:p>
        </w:tc>
        <w:tc>
          <w:tcPr>
            <w:tcW w:type="dxa" w:w="3324"/>
          </w:tcPr>
          <w:p>
            <w:r>
              <w:t>1</w:t>
            </w:r>
          </w:p>
        </w:tc>
      </w:tr>
      <w:tr>
        <w:tc>
          <w:tcPr>
            <w:tcW w:type="dxa" w:w="3324"/>
          </w:tcPr>
          <w:p>
            <w:r>
              <w:t>Section14</w:t>
            </w:r>
          </w:p>
        </w:tc>
        <w:tc>
          <w:tcPr>
            <w:tcW w:type="dxa" w:w="3324"/>
          </w:tcPr>
          <w:p>
            <w:r>
              <w:t>Chocs</w:t>
            </w:r>
          </w:p>
        </w:tc>
        <w:tc>
          <w:tcPr>
            <w:tcW w:type="dxa" w:w="3324"/>
          </w:tcPr>
          <w:p>
            <w:r>
              <w:t>1</w:t>
            </w:r>
          </w:p>
        </w:tc>
      </w:tr>
      <w:tr>
        <w:tc>
          <w:tcPr>
            <w:tcW w:type="dxa" w:w="3324"/>
          </w:tcPr>
          <w:p>
            <w:r>
              <w:t>Section16a</w:t>
            </w:r>
          </w:p>
        </w:tc>
        <w:tc>
          <w:tcPr>
            <w:tcW w:type="dxa" w:w="3324"/>
          </w:tcPr>
          <w:p>
            <w:r>
              <w:t>Champs et parcelles</w:t>
            </w:r>
          </w:p>
        </w:tc>
        <w:tc>
          <w:tcPr>
            <w:tcW w:type="dxa" w:w="3324"/>
          </w:tcPr>
          <w:p>
            <w:r>
              <w:t>1</w:t>
            </w:r>
          </w:p>
        </w:tc>
      </w:tr>
    </w:tbl>
    <w:p/>
    <w:p>
      <w:pPr>
        <w:pStyle w:val="Heading1"/>
      </w:pPr>
      <w:r>
        <w:t>Details des erreurs par menage</w:t>
      </w:r>
    </w:p>
    <w:p>
      <w:pPr>
        <w:pStyle w:val="Heading2"/>
      </w:pPr>
      <w:r>
        <w:t>Menage 17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49-24-43-81</w:t>
            </w:r>
          </w:p>
        </w:tc>
        <w:tc>
          <w:tcPr>
            <w:tcW w:type="dxa" w:w="1662"/>
          </w:tcPr>
          <w:p>
            <w:r>
              <w:rPr>
                <w:sz w:val="14"/>
              </w:rPr>
              <w:t>aed998ca8d6746b794cdfa713754c48a</w:t>
            </w:r>
          </w:p>
        </w:tc>
        <w:tc>
          <w:tcPr>
            <w:tcW w:type="dxa" w:w="1662"/>
          </w:tcPr>
          <w:p>
            <w:r>
              <w:rPr>
                <w:sz w:val="14"/>
              </w:rPr>
              <w:t>EQ9_enq2</w:t>
            </w:r>
          </w:p>
        </w:tc>
        <w:tc>
          <w:tcPr>
            <w:tcW w:type="dxa" w:w="1662"/>
          </w:tcPr>
          <w:p>
            <w:r>
              <w:rPr>
                <w:sz w:val="14"/>
              </w:rPr>
              <w:t>Equipe9</w:t>
            </w:r>
          </w:p>
        </w:tc>
        <w:tc>
          <w:tcPr>
            <w:tcW w:type="dxa" w:w="1662"/>
          </w:tcPr>
          <w:p>
            <w:r>
              <w:rPr>
                <w:sz w:val="14"/>
              </w:rPr>
              <w:t>Papa Mamadou NDIAYE</w:t>
            </w:r>
          </w:p>
        </w:tc>
        <w:tc>
          <w:tcPr>
            <w:tcW w:type="dxa" w:w="1662"/>
          </w:tcPr>
          <w:p>
            <w:r>
              <w:rPr>
                <w:sz w:val="14"/>
              </w:rPr>
              <w:t>Sara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Blaise Ndione</w:t>
            </w:r>
          </w:p>
        </w:tc>
        <w:tc>
          <w:tcPr>
            <w:tcW w:type="dxa" w:w="3324"/>
          </w:tcPr>
          <w:p>
            <w:r>
              <w:rPr>
                <w:sz w:val="18"/>
              </w:rPr>
              <w:t>N/A</w:t>
            </w:r>
          </w:p>
        </w:tc>
        <w:tc>
          <w:tcPr>
            <w:tcW w:type="dxa" w:w="3324"/>
          </w:tcPr>
          <w:p>
            <w:r/>
            <w:hyperlink r:id="rId9">
              <w:r>
                <w:rPr>
                  <w:color w:val="0563C1"/>
                  <w:u w:val="single"/>
                </w:rPr>
                <w:t>Peycouck serere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JOSEPH EPIPHANE NDIONE  n'arrive pas  à comprendre un petit texte lu dans une langue locale (s02q03). Veuillez corriger ou donner des explications au QG.  Incohérence ! le montant payé de JOSEPH EPIPHANE NDIONE pour les frais de scolarité semble etre très élevé. veuillez, s'il vous plait, confirmer ces informations avec le QG ou apporter les corrections nécessaires. Le montant des frais pour les cahiers et autres matériels scolaires pour l'année scolaire de JOSEPH EPIPHANE NDIONE est de 0 FCFA, JOSEPH EPIPHANE NDIONE a fait comment pour payer ces cahiers et autres matériels scolaires (SAC, stylo, craie, ardoise, crayon...) ? prière de corriger. Dans les milieux urbains c'est peu probable de voir une école dont les élèves ou étudiants ne dépensent pas en frais d'uniformes, prière de verifier pour JOSEPH EPIPHANE NDIONE et corriger ou confirmer avec le QG. Attention ! Le frais de scolarité (387000 Fcfa) de JOSEPH EPIPHANE NDIONE en 4ème année de Secondaire 1 (Moyen) Général est relativement élevé par rapport aux autres frais de scolarités observés dans cette zone. Prière de corriger ou de confirmer avec le QG. </w:t>
        <w:br/>
        <w:t>- Peu probable! MARTINE ROSE NDIONE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MARTINE ROSE NDIONE et corriger ou confirmer avec le QG. Le montant des frais de cantines ou de restauration pour l'année scolaire de MARTINE ROSE NDIONE est faible ou élevé. veuillez, s'il vous plait, confirmer ces informations avec le QG ou apporter les corrections nécessaires.</w:t>
      </w:r>
    </w:p>
    <w:p>
      <w:r>
        <w:rPr>
          <w:b/>
          <w:color w:val="4672C4"/>
          <w:sz w:val="22"/>
        </w:rPr>
        <w:t>&gt;&gt; Section4b - Emploi - Activite principale</w:t>
      </w:r>
    </w:p>
    <w:p>
      <w:pPr>
        <w:ind w:left="283"/>
      </w:pPr>
      <w:r>
        <w:rPr>
          <w:sz w:val="20"/>
        </w:rPr>
        <w:t xml:space="preserve">- Avertissement!!! JOSEPHINE FATMA NDIAYE enquêté dans l'emploi principale n'a pas declaré son salaire prière de fournir plus d'effort pour lui demander son salire, vous pouvez utiliser des stratégies pour faire une estimation ou demander des conseils au QG. Avertissement!!! JOSEPHINE FATMA NDIAYE enquêté dans l'emploi principale n'a pas declaré son revenu prière de fournir plus d'effort pour lui demander son revenu, vous pouvez utiliser des stratégies pour faire une estimation ou demander des conseils au QG. </w:t>
        <w:br/>
        <w:t>- Incohérence détectée ! Il semble peu probable que BASILE NDIONE occupe un emploi pour l'ETAT/collectivités locales ou dans une entreprise publique/parapublique tout en travaillant moins de  6h par jour. Veuillez, s'il vous plaît, corriger cette information. Avertissement!!! BASILE NDIONE enquêté dans l'emploi principale n'a pas declaré son salaire prière de fournir plus d'effort pour lui demander son salire, vous pouvez utiliser des stratégies pour faire une estimation ou demander des conseils au QG. Avertissement!!! BASILE NDIONE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Section6 - Epargne et credit</w:t>
      </w:r>
    </w:p>
    <w:p>
      <w:pPr>
        <w:ind w:left="283"/>
      </w:pPr>
      <w:r>
        <w:rPr>
          <w:sz w:val="20"/>
        </w:rPr>
        <w:t>- Avertissement!!! BASILE NDIONE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(100 Fcfa) de Piment séché en Sachets (Tres petit) est relativement élevé par rapport aux autres prix observés dans cette zone. Prière de corriger ou de confirmer avec le QG. Avertissement!! La quantité (4 litre) du produit Huile d'arachide raffinée consommée  par le ménage semble très élevé, prière de corriger ou confirmer avec le QG. Avertissement!!!Le ménage a consommé 84 Cuillère de Petit de Lait en poudre  ce qui semble incoherent pour une consommation aucours des 7 derniers jours, prière de verifier et corriger. Incohérence!! Dans ce ménage, chaque individus consomme par jour 1.375 Kg  de cereale; Prière de revoir les quantités prises de ces produits. Le prix d'achat unitaire (1600 Fcfa) de Sel en Sac (5 Kg) de taille taille unique est très faible, prière de regarder les reponses prises dans les questions s07bq07a s07bq07b s07bq07c s07bq08 pour mieux corriger.</w:t>
      </w:r>
    </w:p>
    <w:p>
      <w:r>
        <w:rPr>
          <w:b/>
          <w:color w:val="4672C4"/>
          <w:sz w:val="22"/>
        </w:rPr>
        <w:t>&gt;&gt; Section9e - Depenses non-alimentaires - 6 mois</w:t>
      </w:r>
    </w:p>
    <w:p>
      <w:pPr>
        <w:ind w:left="283"/>
      </w:pPr>
      <w:r>
        <w:rPr>
          <w:sz w:val="20"/>
        </w:rPr>
        <w:t>- La dernière fois que vous avez acheté Transport inter-localité par voitures est garage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BASILE NDIONE a comme taille 4 personnes dont ils vivent à THIES Urbain et aucune d'entre ne possède une entreprise non agricole, prière de revoir cette partie de la section 10 de ce menage.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BASILE NDIONE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768968,-16.896982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