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SALAM SENE</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Peu probable! ABDOU SALAME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SALL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(400 Fcfa) de Huile de soja  en Litre (taille unique) est relativement faible par rapport aux autres prix observés dans cette zone. Prière de corriger ou de confirmer avec le QG.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BOURAYMA BADJI</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 Attention ! Le montant (4400 Fcfa) dépensé ou reçu en cadeau pour les cartes prépayées, les transferts de crédit et les abonnements de  Bourama Badji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 Attention ! Le prix unitaire d'achat (250 Fcfa) de Thé en sachet en Paquet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AIDARA</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 Attention ! Le montant (5000 Fcfa) dépensé ou reçu en cadeau pour les cartes prépayées, les transferts de crédit et les abonnements de  Modou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Aubergine   en Pièce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(500 Fcfa) de Spaghettis en Paquet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(566.6667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3">
              <w:r>
                <w:rPr>
                  <w:color w:val="0563C1"/>
                  <w:u w:val="single"/>
                </w:rPr>
                <w:t>escale</w:t>
              </w:r>
            </w:hyperlink>
          </w:p>
        </w:tc>
      </w:tr>
    </w:tbl>
    <w:p/>
    <w:p>
      <w:r>
        <w:rPr>
          <w:b/>
          <w:color w:val="4672C4"/>
          <w:sz w:val="22"/>
        </w:rPr>
        <w:t>&gt;&gt; Section1 - Caracteristiques des membres</w:t>
      </w:r>
    </w:p>
    <w:p>
      <w:pPr>
        <w:ind w:left="283"/>
      </w:pPr>
      <w:r>
        <w:rPr>
          <w:sz w:val="20"/>
        </w:rPr>
        <w:t xml:space="preserve">- Attention ! Le montant (3750 Fcfa) dépensé ou reçu en cadeau pour les recharges internet ou de forfaits de données mobiles(hors appels vocaux), aucours des 30 derniers jours de  fatou sene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fatou ka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Peu probable! baye cheikh ka  n'arrive pas  à comprendre un petit texte lu dans une langue locale (s02q03).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ngone ka  n'arrive pas  à comprendre un petit texte lu dans une langue locale (s02q03). Veuillez corriger ou donner des explications au QG. Peu probable! ngone ka  ne sait ni lire, ni écrire, ni comprendre dans aucune des langues  (s02q01,s02q02,s02q03). Veuillez corriger ou donner des explications au QG. Peu plausible ngone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ngone ka et corriger ou confirmer avec le QG. </w:t>
        <w:br/>
        <w:t>- Peu probable! soda mbacke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mbacke et corriger ou confirmer avec le QG.</w:t>
      </w:r>
    </w:p>
    <w:p>
      <w:r>
        <w:rPr>
          <w:b/>
          <w:color w:val="4672C4"/>
          <w:sz w:val="22"/>
        </w:rPr>
        <w:t>&gt;&gt; Section3 - Sante</w:t>
      </w:r>
    </w:p>
    <w:p>
      <w:pPr>
        <w:ind w:left="283"/>
      </w:pPr>
      <w:r>
        <w:rPr>
          <w:sz w:val="20"/>
        </w:rPr>
        <w:t>- Le principal problème de santé que fatou sene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Attention ! Le prix unitaire d'achat (400 Fcfa) de Mayonnaise en Sachets (Petit) est relativement élevé par rapport aux autres prix observés dans cette zone. Prière de corriger ou de confirmer avec le QG. Attention ! Le prix unitaire d'achat (500 Fcfa) de Lait en poudre en Kg (taille unique) est relativement faible par rapport aux autres prix observés dans cette zone. Prière de corriger ou de confirmer avec le QG. Attention ! Le prix unitaire d'achat (700 Fcfa) de Patate douce en Morceau (Portion) (Petit) est relativement élevé par rapport aux autres prix observés dans cette zone. Prière de corriger ou de confirmer avec le QG. Attention ! Le prix unitaire d'achat (75 Fcfa) de Sucre en poudre  en Sachets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Attention ! Le prix unitaire d'achat (400 Fcfa) de Eau minérale/filtrée en bouteille locale en Bidon 20l (taille unique) est relativement élevé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achété à 35000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ADELIE GUEYE</w:t>
            </w:r>
          </w:p>
        </w:tc>
        <w:tc>
          <w:tcPr>
            <w:tcW w:type="dxa" w:w="3324"/>
          </w:tcPr>
          <w:p>
            <w:r>
              <w:rPr>
                <w:sz w:val="18"/>
              </w:rPr>
              <w:t>N/A</w:t>
            </w:r>
          </w:p>
        </w:tc>
        <w:tc>
          <w:tcPr>
            <w:tcW w:type="dxa" w:w="3324"/>
          </w:tcPr>
          <w:p>
            <w:r/>
            <w:hyperlink r:id="rId14">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 Fcfa) de Œufs frais en Pièce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xml:space="preserve">- Attention ! Tablette a été revendu à 60000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SARR</w:t>
            </w:r>
          </w:p>
        </w:tc>
        <w:tc>
          <w:tcPr>
            <w:tcW w:type="dxa" w:w="3324"/>
          </w:tcPr>
          <w:p>
            <w:r>
              <w:rPr>
                <w:sz w:val="18"/>
              </w:rPr>
              <w:t>N/A</w:t>
            </w:r>
          </w:p>
        </w:tc>
        <w:tc>
          <w:tcPr>
            <w:tcW w:type="dxa" w:w="3324"/>
          </w:tcPr>
          <w:p>
            <w:r/>
            <w:hyperlink r:id="rId15">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 </w:t>
        <w:br/>
        <w:t>- Attention ! Le montant (4500 Fcfa) dépensé ou reçu en cadeau pour les cartes prépayées, les transferts de crédit et les abonnements de  Dieynaba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6">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Soumbala (moutarde africaine) en Sachets (Tres petit) est relativement élevé par rapport aux autres prix observés dans cette zone. Prière de corriger ou de confirmer avec le QG. Attention ! Le prix unitaire d'achat (10000 Fcfa) de Poivron frais en Tas (Petit) est relativement élevé par rapport aux autres prix observés dans cette zone. Prière de corriger ou de confirmer avec le QG. Attention ! Le prix unitaire d'achat (12000 Fcfa) de Poulet sur pied en Pièce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(250 Fcfa) de Mâchoiron séchée (Kon) en Tas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19.96684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SECK</w:t>
            </w:r>
          </w:p>
        </w:tc>
        <w:tc>
          <w:tcPr>
            <w:tcW w:type="dxa" w:w="3324"/>
          </w:tcPr>
          <w:p>
            <w:r>
              <w:rPr>
                <w:sz w:val="18"/>
              </w:rPr>
              <w:t>N/A</w:t>
            </w:r>
          </w:p>
        </w:tc>
        <w:tc>
          <w:tcPr>
            <w:tcW w:type="dxa" w:w="3324"/>
          </w:tcPr>
          <w:p>
            <w:r/>
            <w:hyperlink r:id="rId17">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NDEYE GNINGUE est relativement faible par rapport aux autres montants depansés observés dans cette zone. Prière de corriger ou de confirmer avec le QG. </w:t>
        <w:b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Attention ! Le frais de scolarité (81000 Fcfa) de ADAMA AÏCHA SECK en 2ème année de Maternelle est relativement élevé par rapport aux autres frais de scolarités observés dans cette zone. Prière de corriger ou de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Attention ! Le frais de scolarité (84000 Fcfa) de NDOUMBE SECK en 4ème année de Primaire est relativement élevé par rapport aux autres frais de scolarités observés dans cette zone. Prière de corriger ou de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(187.5 Fcfa) de Poivron frais en Pièce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NDIAYE</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 Attention ! Le montant (500 Fcfa) dépensé ou reçu en cadeau pour les recharges internet ou de forfaits de données mobiles(hors appels vocaux), aucours des 30 derniers jours de  MAYMOUNA NDIAYE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32.58929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NDOUR</w:t>
            </w:r>
          </w:p>
        </w:tc>
        <w:tc>
          <w:tcPr>
            <w:tcW w:type="dxa" w:w="3324"/>
          </w:tcPr>
          <w:p>
            <w:r>
              <w:rPr>
                <w:sz w:val="18"/>
              </w:rPr>
              <w:t>N/A</w:t>
            </w:r>
          </w:p>
        </w:tc>
        <w:tc>
          <w:tcPr>
            <w:tcW w:type="dxa" w:w="3324"/>
          </w:tcPr>
          <w:p>
            <w:r/>
            <w:hyperlink r:id="rId1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Attention ! Le montant (5000 Fcfa) dépensé ou reçu en cadeau pour les cartes prépayées, les transferts de crédit et les abonnements de  IBRAHIMA NDOUR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IBRAHIMA NDOUR est relativement élevé par rapport aux autres montants depansés observés dans cette zone. Prière de corriger ou de confirmer avec le QG.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Incohérence!! Dans ce ménage, chaque individus consomme par jour 117.3386 Kg  de cereale; Prière de revoir les quantités prises de ces produits. Incohérence!! Dans ce ménage, chaque individus consomme par jour 117.3386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NGOM</w:t>
            </w:r>
          </w:p>
        </w:tc>
        <w:tc>
          <w:tcPr>
            <w:tcW w:type="dxa" w:w="3324"/>
          </w:tcPr>
          <w:p>
            <w:r>
              <w:rPr>
                <w:sz w:val="18"/>
              </w:rPr>
              <w:t>N/A</w:t>
            </w:r>
          </w:p>
        </w:tc>
        <w:tc>
          <w:tcPr>
            <w:tcW w:type="dxa" w:w="3324"/>
          </w:tcPr>
          <w:p>
            <w:r/>
            <w:hyperlink r:id="rId2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saliou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fatou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Moto/Vélomoteur/Tricycle à moteur a été achété à 700000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36884,-16.4579543" TargetMode="External"/><Relationship Id="rId10" Type="http://schemas.openxmlformats.org/officeDocument/2006/relationships/hyperlink" Target="https://www.google.com/maps?q=14.6979851,-16.4551078" TargetMode="External"/><Relationship Id="rId11" Type="http://schemas.openxmlformats.org/officeDocument/2006/relationships/hyperlink" Target="https://www.google.com/maps?q=14.6986076,-16.4577545" TargetMode="External"/><Relationship Id="rId12" Type="http://schemas.openxmlformats.org/officeDocument/2006/relationships/hyperlink" Target="https://www.google.com/maps?q=14.6993511,-16.4565715" TargetMode="External"/><Relationship Id="rId13" Type="http://schemas.openxmlformats.org/officeDocument/2006/relationships/hyperlink" Target="https://www.google.com/maps?q=14.697616083333333,-16.45511833333333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7007957,-16.4551269" TargetMode="External"/><Relationship Id="rId16" Type="http://schemas.openxmlformats.org/officeDocument/2006/relationships/hyperlink" Target="https://www.google.com/maps?q=14.6978706,-16.4555114"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79701,-16.4573104" TargetMode="External"/><Relationship Id="rId19" Type="http://schemas.openxmlformats.org/officeDocument/2006/relationships/hyperlink" Target="https://www.google.com/maps?q=14.6989748,-16.4574458" TargetMode="External"/><Relationship Id="rId20" Type="http://schemas.openxmlformats.org/officeDocument/2006/relationships/hyperlink" Target="https://www.google.com/maps?q=14.6985422,-16.4568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