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MBAYE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(2000 Fcfa) de Capitaine frais en Kg (taille unique) est relativement élevé par rapport aux autres prix observés dans cette zone. Prière de corriger ou de confirmer avec le QG. Attention ! Le prix unitaire d'achat (2000 Fcfa) de Mâchoiron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24.76636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10">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MOUSSA MANE avec une taille de 6 personnes a consommé 7 Pièce en Moyen de Aubergine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achété à 12000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NDIENG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Kg (taille unique) est relativement élevé par rapport aux autres prix observés dans cette zone. Prière de corriger ou de confirmer avec le QG. Attention ! Le prix unitaire d'achat (25 Fcfa) de Jus de fruits type 2 (Tampico, Pressea,etc.) en Sachets industriel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GASSAMA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BA</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(250 Fcfa) de Lait en poudre en Sachets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BADIANE</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malick badiane et corriger ou confirmer avec le QG. </w:t>
        <w:br/>
        <w:t xml:space="preserve">- Dans les milieux urbains c'est peu probable de voir une école dont les élèves ou étudiants ne dépensent pas en frais d'uniformes, prière de verifier pour seybatou amedi badiane et corriger ou confirmer avec le QG.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Attention ! Soupçons de quantité anormale! Le ménage de PAPA BADIANE avec une taille de 6 personnes a consommé 7 Sachets en Petit de Poivre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BA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Mbene Ba et corriger ou confirmer avec le QG. Attention ! Le frais de scolarité (10000 Fcfa) de Mbene Ba en 2ème année de Secondaire 1 (Moyen) Général est relativement élevé par rapport aux autres frais de scolarités observés dans cette zone. Prière de corriger ou de confirmer avec le QG. </w:t>
        <w:br/>
        <w:t xml:space="preserve">- Le montant des autres depenses pour l'année scolaire de Adama Ba est faible ou élevé. veuillez, s'il vous plait, confirmer ces informations avec le QG ou apporter les corrections nécessaires. Attention ! Le frais de scolarité (200000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Sakho n'a consacré aucune heure pour aucun des travaux du ménage, prière de regarder les réponses prises dans les questions (s04q01 s04q02 s04q03 s04q04 s04q05 s04q06 s04q07 s04q08). Avertissement! Nombre d'heure que Daba Sakho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FATMATA BARRY</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khadime ndaw et corriger ou confirmer avec le QG. </w:t>
        <w:b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Peu probable! nar  dianké  n'arrive pas  à comprendre un petit texte lu dans une langue locale (s02q03). Veuillez corriger ou donner des explications au QG. Peu probable! nar  dianké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(250 Fcfa) de Lait en poudre en Sachets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6">
              <w:r>
                <w:rPr>
                  <w:color w:val="0563C1"/>
                  <w:u w:val="single"/>
                </w:rPr>
                <w:t>toute laconcession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Abdou Sall et corriger ou confirmer avec le QG. Attention ! Le frais de scolarité (5000 Fcfa) de Abdou Sall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Mor Sy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Section16a - Champs et parcelles</w:t>
      </w:r>
    </w:p>
    <w:p>
      <w:pPr>
        <w:ind w:left="283"/>
      </w:pPr>
      <w:r>
        <w:rPr>
          <w:sz w:val="20"/>
        </w:rPr>
        <w:t>- La section 16 du ménage de ALIOU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SAW</w:t>
            </w:r>
          </w:p>
        </w:tc>
        <w:tc>
          <w:tcPr>
            <w:tcW w:type="dxa" w:w="3324"/>
          </w:tcPr>
          <w:p>
            <w:r>
              <w:rPr>
                <w:sz w:val="18"/>
              </w:rPr>
              <w:t>N/A</w:t>
            </w:r>
          </w:p>
        </w:tc>
        <w:tc>
          <w:tcPr>
            <w:tcW w:type="dxa" w:w="3324"/>
          </w:tcPr>
          <w:p>
            <w:r/>
            <w:hyperlink r:id="rId17">
              <w:r>
                <w:rPr>
                  <w:color w:val="0563C1"/>
                  <w:u w:val="single"/>
                </w:rPr>
                <w:t>KOUNGHEUL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arame thiogane et corriger ou confirmer avec le QG. </w:t>
        <w:br/>
        <w:t xml:space="preserve">- Dans les milieux urbains c'est peu probable de voir une école dont les élèves ou étudiants ne dépensent pas en frais d'uniformes, prière de verifier pour awa dieng et corriger ou confirmer avec le QG.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Incohérence!! Dans ce ménage, chaque individus consomme par jour 40.49 Kg  de cereale; Prière de revoir les quantités prises de ces produits.</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KOBARE</w:t>
            </w:r>
          </w:p>
        </w:tc>
        <w:tc>
          <w:tcPr>
            <w:tcW w:type="dxa" w:w="3324"/>
          </w:tcPr>
          <w:p>
            <w:r>
              <w:rPr>
                <w:sz w:val="18"/>
              </w:rPr>
              <w:t>N/A</w:t>
            </w:r>
          </w:p>
        </w:tc>
        <w:tc>
          <w:tcPr>
            <w:tcW w:type="dxa" w:w="3324"/>
          </w:tcPr>
          <w:p>
            <w:r/>
            <w:hyperlink r:id="rId18">
              <w:r>
                <w:rPr>
                  <w:color w:val="0563C1"/>
                  <w:u w:val="single"/>
                </w:rPr>
                <w:t>KOUNGHEUL SANTHIE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 </w:t>
        <w:br/>
        <w:t xml:space="preserve">- Peu probable! Aida Kobar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Kobar et corriger ou confirmer avec le QG. </w:t>
        <w:br/>
        <w:t xml:space="preserve">- Peu probable! IBRAHIMA KOBARE  n'arrive pas  à comprendre un petit texte lu dans une langue locale (s02q03). Veuillez corriger ou donner des explications au QG. Avertissement!! IBRAHIMA KOBARE qui sait écrire en français doit pouvoir lire en français. </w:t>
        <w:br/>
        <w:t>-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300000 Fcfa est relativement élevé par rapport aux autres prix d'achat observés dans cette zone. Prière de corriger ou de confirmer avec le QG. Attention ! Bicyclette, vélo de course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Aliou Gueye est trop jeune ou vielle pour avoir Aliou Gueye selon l'écart (13) d'âge entre lui et sa mère, prière de revoir l'âge de Aliou Gueye ou de sa mère. Dans le cas contraire rassurez vous que c'est bien son fils/fille biologique.</w:t>
      </w:r>
    </w:p>
    <w:p>
      <w:r>
        <w:rPr>
          <w:b/>
          <w:color w:val="4672C4"/>
          <w:sz w:val="22"/>
        </w:rPr>
        <w:t>&gt;&gt; Section2 - Education</w:t>
      </w:r>
    </w:p>
    <w:p>
      <w:pPr>
        <w:ind w:left="283"/>
      </w:pPr>
      <w:r>
        <w:rPr>
          <w:sz w:val="20"/>
        </w:rPr>
        <w:t xml:space="preserve">-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w:t>
        <w:br/>
        <w:t xml:space="preserve">-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2 Gueye et corriger ou confirmer avec le QG. Attention ! Le frais de scolarité (6000 Fcfa) de Malick 2 Gueye en 6ème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(175 Fcfa) de Pastèque en Pièce (Moyen) est relativement faible par rapport aux autres prix observés dans cette zone. Prière de corriger ou de confirmer avec le QG. Attention ! Le prix unitaire d'achat (200 Fcfa) de Café moulu en Sachets (Petit) est relativement élevé par rapport aux autres prix observés dans cette zone. Prière de corriger ou de confirmer avec le QG. Attention ! Le prix unitaire d'achat (50 Fcfa) de Pomme de terre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40000 Fcfa est relativement faible par rapport aux autres prix d'achat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Attention ! Semoir a été revendu à 110000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5056233333332,-14.793448766666666" TargetMode="External"/><Relationship Id="rId10" Type="http://schemas.openxmlformats.org/officeDocument/2006/relationships/hyperlink" Target="https://www.google.com/maps?q=13.9839052,-14.7905649" TargetMode="External"/><Relationship Id="rId11" Type="http://schemas.openxmlformats.org/officeDocument/2006/relationships/hyperlink" Target="https://www.google.com/maps?q=13.980859549999998,-14.796867916666667" TargetMode="External"/><Relationship Id="rId12" Type="http://schemas.openxmlformats.org/officeDocument/2006/relationships/hyperlink" Target="https://www.google.com/maps?q=13.980772366666667,-14.808580400000002" TargetMode="External"/><Relationship Id="rId13" Type="http://schemas.openxmlformats.org/officeDocument/2006/relationships/hyperlink" Target="https://www.google.com/maps?q=13.9826874,-14.7931179" TargetMode="External"/><Relationship Id="rId14" Type="http://schemas.openxmlformats.org/officeDocument/2006/relationships/hyperlink" Target="https://www.google.com/maps?q=13.9770809,-14.7923885" TargetMode="External"/><Relationship Id="rId15" Type="http://schemas.openxmlformats.org/officeDocument/2006/relationships/hyperlink" Target="https://www.google.com/maps?q=13.9768552,-14.7960355" TargetMode="External"/><Relationship Id="rId16" Type="http://schemas.openxmlformats.org/officeDocument/2006/relationships/hyperlink" Target="https://www.google.com/maps?q=13.976093766666668,-14.79173355" TargetMode="External"/><Relationship Id="rId17" Type="http://schemas.openxmlformats.org/officeDocument/2006/relationships/hyperlink" Target="https://www.google.com/maps?q=13.9771261,-14.7916591" TargetMode="External"/><Relationship Id="rId18" Type="http://schemas.openxmlformats.org/officeDocument/2006/relationships/hyperlink" Target="https://www.google.com/maps?q=13.971976116666667,-14.79322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