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EQ3_sup</w:t>
        <w:br/>
        <w:t>Grappe: 014301230043</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2</w:t>
            </w:r>
          </w:p>
        </w:tc>
      </w:tr>
      <w:tr>
        <w:tc>
          <w:tcPr>
            <w:tcW w:type="dxa" w:w="4986"/>
          </w:tcPr>
          <w:p>
            <w:r>
              <w:t>Nombre total de sections avec erreurs</w:t>
            </w:r>
          </w:p>
        </w:tc>
        <w:tc>
          <w:tcPr>
            <w:tcW w:type="dxa" w:w="4986"/>
          </w:tcPr>
          <w:p>
            <w:r>
              <w:t>19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Section2</w:t>
            </w:r>
          </w:p>
        </w:tc>
        <w:tc>
          <w:tcPr>
            <w:tcW w:type="dxa" w:w="3324"/>
          </w:tcPr>
          <w:p>
            <w:r>
              <w:t>Education</w:t>
            </w:r>
          </w:p>
        </w:tc>
        <w:tc>
          <w:tcPr>
            <w:tcW w:type="dxa" w:w="3324"/>
          </w:tcPr>
          <w:p>
            <w:r>
              <w:t>2</w:t>
            </w:r>
          </w:p>
        </w:tc>
      </w:tr>
      <w:tr>
        <w:tc>
          <w:tcPr>
            <w:tcW w:type="dxa" w:w="3324"/>
          </w:tcPr>
          <w:p>
            <w:r>
              <w:t>Section4b</w:t>
            </w:r>
          </w:p>
        </w:tc>
        <w:tc>
          <w:tcPr>
            <w:tcW w:type="dxa" w:w="3324"/>
          </w:tcPr>
          <w:p>
            <w:r>
              <w:t>Emploi - Activite principale</w:t>
            </w:r>
          </w:p>
        </w:tc>
        <w:tc>
          <w:tcPr>
            <w:tcW w:type="dxa" w:w="3324"/>
          </w:tcPr>
          <w:p>
            <w:r>
              <w:t>2</w:t>
            </w:r>
          </w:p>
        </w:tc>
      </w:tr>
      <w:tr>
        <w:tc>
          <w:tcPr>
            <w:tcW w:type="dxa" w:w="3324"/>
          </w:tcPr>
          <w:p>
            <w:r>
              <w:t>Section7b</w:t>
            </w:r>
          </w:p>
        </w:tc>
        <w:tc>
          <w:tcPr>
            <w:tcW w:type="dxa" w:w="3324"/>
          </w:tcPr>
          <w:p>
            <w:r>
              <w:t>Consommation alimentaire - 7 jours</w:t>
            </w:r>
          </w:p>
        </w:tc>
        <w:tc>
          <w:tcPr>
            <w:tcW w:type="dxa" w:w="3324"/>
          </w:tcPr>
          <w:p>
            <w:r>
              <w:t>2</w:t>
            </w:r>
          </w:p>
        </w:tc>
      </w:tr>
      <w:tr>
        <w:tc>
          <w:tcPr>
            <w:tcW w:type="dxa" w:w="3324"/>
          </w:tcPr>
          <w:p>
            <w:r>
              <w:t>Section9b</w:t>
            </w:r>
          </w:p>
        </w:tc>
        <w:tc>
          <w:tcPr>
            <w:tcW w:type="dxa" w:w="3324"/>
          </w:tcPr>
          <w:p>
            <w:r>
              <w:t>Depenses non-alimentaires - 7 jours</w:t>
            </w:r>
          </w:p>
        </w:tc>
        <w:tc>
          <w:tcPr>
            <w:tcW w:type="dxa" w:w="3324"/>
          </w:tcPr>
          <w:p>
            <w:r>
              <w:t>2</w:t>
            </w:r>
          </w:p>
        </w:tc>
      </w:tr>
      <w:tr>
        <w:tc>
          <w:tcPr>
            <w:tcW w:type="dxa" w:w="3324"/>
          </w:tcPr>
          <w:p>
            <w:r>
              <w:t>Section9c</w:t>
            </w:r>
          </w:p>
        </w:tc>
        <w:tc>
          <w:tcPr>
            <w:tcW w:type="dxa" w:w="3324"/>
          </w:tcPr>
          <w:p>
            <w:r>
              <w:t>Depenses non-alimentaires - 30 jours</w:t>
            </w:r>
          </w:p>
        </w:tc>
        <w:tc>
          <w:tcPr>
            <w:tcW w:type="dxa" w:w="3324"/>
          </w:tcPr>
          <w:p>
            <w:r>
              <w:t>2</w:t>
            </w:r>
          </w:p>
        </w:tc>
      </w:tr>
      <w:tr>
        <w:tc>
          <w:tcPr>
            <w:tcW w:type="dxa" w:w="3324"/>
          </w:tcPr>
          <w:p>
            <w:r>
              <w:t>Section15</w:t>
            </w:r>
          </w:p>
        </w:tc>
        <w:tc>
          <w:tcPr>
            <w:tcW w:type="dxa" w:w="3324"/>
          </w:tcPr>
          <w:p>
            <w:r>
              <w:t>Filets sociaux</w:t>
            </w:r>
          </w:p>
        </w:tc>
        <w:tc>
          <w:tcPr>
            <w:tcW w:type="dxa" w:w="3324"/>
          </w:tcPr>
          <w:p>
            <w:r>
              <w:t>2</w:t>
            </w:r>
          </w:p>
        </w:tc>
      </w:tr>
      <w:tr>
        <w:tc>
          <w:tcPr>
            <w:tcW w:type="dxa" w:w="3324"/>
          </w:tcPr>
          <w:p>
            <w:r>
              <w:t>Section16a</w:t>
            </w:r>
          </w:p>
        </w:tc>
        <w:tc>
          <w:tcPr>
            <w:tcW w:type="dxa" w:w="3324"/>
          </w:tcPr>
          <w:p>
            <w:r>
              <w:t>Champs et parcelles</w:t>
            </w:r>
          </w:p>
        </w:tc>
        <w:tc>
          <w:tcPr>
            <w:tcW w:type="dxa" w:w="3324"/>
          </w:tcPr>
          <w:p>
            <w:r>
              <w:t>2</w:t>
            </w:r>
          </w:p>
        </w:tc>
      </w:tr>
      <w:tr>
        <w:tc>
          <w:tcPr>
            <w:tcW w:type="dxa" w:w="3324"/>
          </w:tcPr>
          <w:p>
            <w:r>
              <w:t>Section3</w:t>
            </w:r>
          </w:p>
        </w:tc>
        <w:tc>
          <w:tcPr>
            <w:tcW w:type="dxa" w:w="3324"/>
          </w:tcPr>
          <w:p>
            <w:r>
              <w:t>Sante</w:t>
            </w:r>
          </w:p>
        </w:tc>
        <w:tc>
          <w:tcPr>
            <w:tcW w:type="dxa" w:w="3324"/>
          </w:tcPr>
          <w:p>
            <w:r>
              <w:t>1</w:t>
            </w:r>
          </w:p>
        </w:tc>
      </w:tr>
    </w:tbl>
    <w:p/>
    <w:p>
      <w:pPr>
        <w:pStyle w:val="Heading1"/>
      </w:pPr>
      <w:r>
        <w:t>Details des erreurs par menage</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02-87-28-94</w:t>
            </w:r>
          </w:p>
        </w:tc>
        <w:tc>
          <w:tcPr>
            <w:tcW w:type="dxa" w:w="1662"/>
          </w:tcPr>
          <w:p>
            <w:r>
              <w:rPr>
                <w:sz w:val="14"/>
              </w:rPr>
              <w:t>f6e431a7abcb4e8083b4bfd73d2a2eeb</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FATOU NIANG</w:t>
            </w:r>
          </w:p>
        </w:tc>
        <w:tc>
          <w:tcPr>
            <w:tcW w:type="dxa" w:w="3324"/>
          </w:tcPr>
          <w:p>
            <w:r>
              <w:rPr>
                <w:sz w:val="18"/>
              </w:rPr>
              <w:t>N/A</w:t>
            </w:r>
          </w:p>
        </w:tc>
        <w:tc>
          <w:tcPr>
            <w:tcW w:type="dxa" w:w="3324"/>
          </w:tcPr>
          <w:p>
            <w:r/>
            <w:hyperlink r:id="rId9">
              <w:r>
                <w:rPr>
                  <w:color w:val="0563C1"/>
                  <w:u w:val="single"/>
                </w:rPr>
                <w:t>rez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Fatou Niang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Arame Signane  n'arrive pas  à comprendre un petit texte lu dans une langue locale (s02q03). Veuillez corriger ou donner des explications au QG. </w:t>
        <w:br/>
        <w:t xml:space="preserve">- Peu probable! Fatou Niang  n'arrive pas  à comprendre un petit texte lu dans une langue locale (s02q03). Veuillez corriger ou donner des explications au QG. Peu probable! Fatou Niang  ne sait ni lire, ni écrire, ni comprendre dans aucune des langues  (s02q01,s02q02,s02q03). Veuillez corriger ou donner des explications au QG. </w:t>
        <w:br/>
        <w:t xml:space="preserve">- Peu probable! Ndeye Faye  n'arrive pas  à comprendre un petit texte lu dans une langue locale (s02q03). Veuillez corriger ou donner des explications au QG. </w:t>
        <w:br/>
        <w:t>- Peu probable! serigne Fallou Faye  n'arrive pas  à comprendre un petit texte lu dans une langue locale (s02q03). Veuillez corriger ou donner des explications au QG. Peu probable! serigne Fallou Faye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Incoherence! Arame Signane a comme secteur institutionel Etat/Collectivité locale ou Entreprise Publique/Parapublique et dit n'avoir pas un bulletin de salaire, prière de corriger cette incoherence.</w:t>
      </w:r>
    </w:p>
    <w:p>
      <w:r>
        <w:rPr>
          <w:b/>
          <w:color w:val="4672C4"/>
          <w:sz w:val="22"/>
        </w:rPr>
        <w:t>&gt;&gt; Section7b - Consommation alimentaire - 7 jours</w:t>
      </w:r>
    </w:p>
    <w:p>
      <w:pPr>
        <w:ind w:left="283"/>
      </w:pPr>
      <w:r>
        <w:rPr>
          <w:sz w:val="20"/>
        </w:rPr>
        <w:t>- Incohérence!! Dans ce ménage, chaque individus consomme par jour 10.32857 Kg  de cereale; Prière de revoir les quantités prises de ces produits.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Attiéké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Beurre de karité mais les informations sur la quantité, l'unité ou la taille ne sont pas renseignées.Prière de renseigner. Le ménage a consommé Beurre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Escargots mais les informations sur la quantité, l'unité ou la taille ne sont pas renseignées.Prière de renseigner. Le ménage a consommé Farines pour bébé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Gombo sec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Maquereau congelé mais les informations sur la quantité, l'unité ou la taille ne sont pas renseignées.Prière de renseigner. Le ménage a consommé Maquereau fumé mais les informations sur la quantité, l'unité ou la taille ne sont pas renseignées.Prière de renseigner. Le ménage a consommé Mayonnaise mais les informations sur la quantité, l'unité ou la taille ne sont pas renseignées.Prière de renseigner. Le ménage a consommé Miel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Petits pois frais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Souchet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Taro mais les informations sur la quantité, l'unité ou la taille ne sont pas renseignées.Prière de renseigner.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FATOU NIANG n'est pas totalement renseigné ou n'a pas commencé, prière de renseigner toutes les questions de la section 10 avant d'entamer la section 10b</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FATOU NIANG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80-40-66-76</w:t>
            </w:r>
          </w:p>
        </w:tc>
        <w:tc>
          <w:tcPr>
            <w:tcW w:type="dxa" w:w="1662"/>
          </w:tcPr>
          <w:p>
            <w:r>
              <w:rPr>
                <w:sz w:val="14"/>
              </w:rPr>
              <w:t>1853888588b64106b02eae61abeda100</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CHEIKH DJITE</w:t>
            </w:r>
          </w:p>
        </w:tc>
        <w:tc>
          <w:tcPr>
            <w:tcW w:type="dxa" w:w="3324"/>
          </w:tcPr>
          <w:p>
            <w:r>
              <w:rPr>
                <w:sz w:val="18"/>
              </w:rPr>
              <w:t>N/A</w:t>
            </w:r>
          </w:p>
        </w:tc>
        <w:tc>
          <w:tcPr>
            <w:tcW w:type="dxa" w:w="3324"/>
          </w:tcPr>
          <w:p>
            <w:r/>
            <w:hyperlink r:id="rId9">
              <w:r>
                <w:rPr>
                  <w:color w:val="0563C1"/>
                  <w:u w:val="single"/>
                </w:rPr>
                <w:t>1er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(8800 Fcfa) dépensé ou reçu en cadeau pour les recharges internet ou de forfaits de données mobiles(hors appels vocaux), aucours des 30 derniers jours de  Cheikh Djitte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Awa Djitte  n'arrive pas  à comprendre un petit texte lu dans une langue locale (s02q03). Veuillez corriger ou donner des explications au QG. </w:t>
        <w:br/>
        <w:t xml:space="preserve">- Peu probable! Cheikh Djitte  n'arrive pas  à comprendre un petit texte lu dans une langue locale (s02q03). Veuillez corriger ou donner des explications au QG. </w:t>
        <w:br/>
        <w:t xml:space="preserve">- Peu probable! El Hadji Malick Ba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El Hadji Malick Ba avec le QG ou apporter les corrections nécessaires. Dans les milieux urbains c'est peu probable de voir une école dont les élèves ou étudiants ne dépensent pas en frais d'uniformes, prière de verifier pour El Hadji Malick Ba et corriger ou confirmer avec le QG. </w:t>
        <w:br/>
        <w:t>- Peu probable! Ndeye Fall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Cheikh Djitte a été hospitalisé au cours des 12 derniers mois est Ernie et semble exister dans les modalités, prière de prendre attache avec le QG pour plus d'explication afin de la classer bien. Le principal assuré ou qui paye la cotisation à la mutuelle de santé pour Cheikh Djitte est Gourvernement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 Hadji Malick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Nombre de mois que Cheikh Djitte a exercé dans l'emploi au cours des 12 derniers mois est de 0 mois, veuillez corriger s'il vous plait.Nombre de mois exercé par Cheikh Djitte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Sel en Sachets (Moyen) est relativement élevé par rapport aux autres prix observés dans cette zone. Prière de corriger ou de confirmer avec le QG. Attention ! Le prix unitaire d'achat (225 Fcfa) de Spaghettis en Sachets industriel (Petit) est relativement faible par rapport aux autres prix observés dans cette zone. Prière de corriger ou de confirmer avec le QG. Incohérence!! Dans ce ménage, chaque individus consomme par jour 5.205357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Section12 - Actifs du menage</w:t>
      </w:r>
    </w:p>
    <w:p>
      <w:pPr>
        <w:ind w:left="283"/>
      </w:pPr>
      <w:r>
        <w:rPr>
          <w:sz w:val="20"/>
        </w:rPr>
        <w:t>- Attention ! Armoires et autres meubles a été revendu à 500000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Le temps que le ménage a réçu pour Plan Sesame par jour semble incoherent. Prière de corriger.</w:t>
      </w:r>
    </w:p>
    <w:p>
      <w:r>
        <w:rPr>
          <w:b/>
          <w:color w:val="4672C4"/>
          <w:sz w:val="22"/>
        </w:rPr>
        <w:t>&gt;&gt; Section16a - Champs et parcelles</w:t>
      </w:r>
    </w:p>
    <w:p>
      <w:pPr>
        <w:ind w:left="283"/>
      </w:pPr>
      <w:r>
        <w:rPr>
          <w:sz w:val="20"/>
        </w:rPr>
        <w:t>- La section 16 du ménage de Cheikh Djitté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404983333335,-17.39602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