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MAMOUR FAYE</w:t>
            </w:r>
          </w:p>
        </w:tc>
        <w:tc>
          <w:tcPr>
            <w:tcW w:type="dxa" w:w="3324"/>
          </w:tcPr>
          <w:p>
            <w:r>
              <w:rPr>
                <w:sz w:val="18"/>
              </w:rPr>
              <w:t>N/A</w:t>
            </w:r>
          </w:p>
        </w:tc>
        <w:tc>
          <w:tcPr>
            <w:tcW w:type="dxa" w:w="3324"/>
          </w:tcPr>
          <w:p>
            <w:r/>
            <w:hyperlink r:id="rId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Soupçons de quantité anormale! Le ménage de MOMAR FAYE avec une taille de 9 personnes a consommé 3.12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DIOGO BARR</w:t>
            </w:r>
          </w:p>
        </w:tc>
        <w:tc>
          <w:tcPr>
            <w:tcW w:type="dxa" w:w="3324"/>
          </w:tcPr>
          <w:p>
            <w:r>
              <w:rPr>
                <w:sz w:val="18"/>
              </w:rPr>
              <w:t>N/A</w:t>
            </w:r>
          </w:p>
        </w:tc>
        <w:tc>
          <w:tcPr>
            <w:tcW w:type="dxa" w:w="3324"/>
          </w:tcPr>
          <w:p>
            <w:r/>
            <w:hyperlink r:id="rId1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KARIMOU DIMÉ</w:t>
            </w:r>
          </w:p>
        </w:tc>
        <w:tc>
          <w:tcPr>
            <w:tcW w:type="dxa" w:w="3324"/>
          </w:tcPr>
          <w:p>
            <w:r>
              <w:rPr>
                <w:sz w:val="18"/>
              </w:rPr>
              <w:t>N/A</w:t>
            </w:r>
          </w:p>
        </w:tc>
        <w:tc>
          <w:tcPr>
            <w:tcW w:type="dxa" w:w="3324"/>
          </w:tcPr>
          <w:p>
            <w:r/>
            <w:hyperlink r:id="rId11">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2">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Petit pois secs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3500 Fcfa est relativement faible par rapport aux autres prix d'achat observés dans cette zone. Prière de corriger ou de confirmer avec le QG. Attention ! Radio simple/Radiocassette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NDONGO NGOM</w:t>
            </w:r>
          </w:p>
        </w:tc>
        <w:tc>
          <w:tcPr>
            <w:tcW w:type="dxa" w:w="3324"/>
          </w:tcPr>
          <w:p>
            <w:r>
              <w:rPr>
                <w:sz w:val="18"/>
              </w:rPr>
              <w:t>N/A</w:t>
            </w:r>
          </w:p>
        </w:tc>
        <w:tc>
          <w:tcPr>
            <w:tcW w:type="dxa" w:w="3324"/>
          </w:tcPr>
          <w:p>
            <w:r/>
            <w:hyperlink r:id="rId13">
              <w:r>
                <w:rPr>
                  <w:color w:val="0563C1"/>
                  <w:u w:val="single"/>
                </w:rPr>
                <w:t>touba pout</w:t>
              </w:r>
            </w:hyperlink>
          </w:p>
        </w:tc>
      </w:tr>
    </w:tbl>
    <w:p/>
    <w:p>
      <w:r>
        <w:rPr>
          <w:b/>
          <w:color w:val="4672C4"/>
          <w:sz w:val="22"/>
        </w:rPr>
        <w:t>&gt;&gt; Section3 - Sante</w:t>
      </w:r>
    </w:p>
    <w:p>
      <w:pPr>
        <w:ind w:left="283"/>
      </w:pPr>
      <w:r>
        <w:rPr>
          <w:sz w:val="20"/>
        </w:rPr>
        <w:t xml:space="preserve">- || </w:t>
        <w:br/>
        <w:t xml:space="preserve">- </w:t>
        <w:br/>
        <w:t xml:space="preserve">- </w:t>
        <w:br/>
        <w:t>- La section n'est pas renseignée pour fatou kine ngom,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DIOP</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AvertissementMbaye Diop  travaille mais les questions relatives à son emploi principal ne sont pas renseignées à 100%, prière de les renseigner. Avertissement!! Le montant de Mbaye Diop semble trop élevé pour un revenu net gagné par mois. Veuillez, s'il vous plaît, confirmer cette information avec le QG ou la corriger. </w:t>
        <w:b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Avertissement!! Le montant de Baye galass diop2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6.635714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La main d'oeuvre familiale pour Mbaye Diop ayant travaillé dans cette entreprise vente de produits electroniques aucours des 12 derniers mois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Seynabou diop ayant travaillé dans cette entreprise ##N/A## aucours des 12 derniers mois n'est pas renseigner. Prière de reneigner toutes les informations qui lui concerne. La main d'oeuvre sariale de Seynabou diop ayant travaillé dans cette entreprise ##N/A## aucours des 30 derniers jours n'est pas renseigner. Prière de reneigner toutes les informations qui lui concerne.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DIENG</w:t>
            </w:r>
          </w:p>
        </w:tc>
        <w:tc>
          <w:tcPr>
            <w:tcW w:type="dxa" w:w="3324"/>
          </w:tcPr>
          <w:p>
            <w:r>
              <w:rPr>
                <w:sz w:val="18"/>
              </w:rPr>
              <w:t>N/A</w:t>
            </w:r>
          </w:p>
        </w:tc>
        <w:tc>
          <w:tcPr>
            <w:tcW w:type="dxa" w:w="3324"/>
          </w:tcPr>
          <w:p>
            <w:r/>
            <w:hyperlink r:id="rId15">
              <w:r>
                <w:rPr>
                  <w:color w:val="0563C1"/>
                  <w:u w:val="single"/>
                </w:rPr>
                <w:t>touba pout</w:t>
              </w:r>
            </w:hyperlink>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YOUSSOUPH SEYDI</w:t>
            </w:r>
          </w:p>
        </w:tc>
        <w:tc>
          <w:tcPr>
            <w:tcW w:type="dxa" w:w="3324"/>
          </w:tcPr>
          <w:p>
            <w:r>
              <w:rPr>
                <w:sz w:val="18"/>
              </w:rPr>
              <w:t>N/A</w:t>
            </w:r>
          </w:p>
        </w:tc>
        <w:tc>
          <w:tcPr>
            <w:tcW w:type="dxa" w:w="3324"/>
          </w:tcPr>
          <w:p>
            <w:r/>
            <w:hyperlink r:id="rId16">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180000 Fcfa est relativement élevé par rapport aux autres prix d'achat observés dans cette zone. Prière de corriger ou de confirmer avec le QG. Attention ! Appareil TV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2�ME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1.4375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MEISSA NGOM</w:t>
            </w:r>
          </w:p>
        </w:tc>
        <w:tc>
          <w:tcPr>
            <w:tcW w:type="dxa" w:w="3324"/>
          </w:tcPr>
          <w:p>
            <w:r>
              <w:rPr>
                <w:sz w:val="18"/>
              </w:rPr>
              <w:t>N/A</w:t>
            </w:r>
          </w:p>
        </w:tc>
        <w:tc>
          <w:tcPr>
            <w:tcW w:type="dxa" w:w="3324"/>
          </w:tcPr>
          <w:p>
            <w:r/>
            <w:hyperlink r:id="rId18">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Poivre en Sachets (Tres petit)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13.99107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COUMBA DIOUF</w:t>
            </w:r>
          </w:p>
        </w:tc>
        <w:tc>
          <w:tcPr>
            <w:tcW w:type="dxa" w:w="3324"/>
          </w:tcPr>
          <w:p>
            <w:r>
              <w:rPr>
                <w:sz w:val="18"/>
              </w:rPr>
              <w:t>N/A</w:t>
            </w:r>
          </w:p>
        </w:tc>
        <w:tc>
          <w:tcPr>
            <w:tcW w:type="dxa" w:w="3324"/>
          </w:tcPr>
          <w:p>
            <w:r/>
            <w:hyperlink r:id="rId1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7.952381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NGOM</w:t>
            </w:r>
          </w:p>
        </w:tc>
        <w:tc>
          <w:tcPr>
            <w:tcW w:type="dxa" w:w="3324"/>
          </w:tcPr>
          <w:p>
            <w:r>
              <w:rPr>
                <w:sz w:val="18"/>
              </w:rPr>
              <w:t>N/A</w:t>
            </w:r>
          </w:p>
        </w:tc>
        <w:tc>
          <w:tcPr>
            <w:tcW w:type="dxa" w:w="3324"/>
          </w:tcPr>
          <w:p>
            <w:r/>
            <w:hyperlink r:id="rId2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 Fcfa) de Soumbala (moutarde africaine) en Sachets (Tres petit) est relativement faible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21">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mamadou ndoye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43711,-17.3229831" TargetMode="External"/><Relationship Id="rId10" Type="http://schemas.openxmlformats.org/officeDocument/2006/relationships/hyperlink" Target="https://www.google.com/maps?q=14.7789646,-17.060242" TargetMode="External"/><Relationship Id="rId11" Type="http://schemas.openxmlformats.org/officeDocument/2006/relationships/hyperlink" Target="https://www.google.com/maps?q=14.7792628,-17.0603578" TargetMode="External"/><Relationship Id="rId12" Type="http://schemas.openxmlformats.org/officeDocument/2006/relationships/hyperlink" Target="https://www.google.com/maps?q=14.777717833333334,-17.062413633333332" TargetMode="External"/><Relationship Id="rId13" Type="http://schemas.openxmlformats.org/officeDocument/2006/relationships/hyperlink" Target="https://www.google.com/maps?q=14.746739783333332,-17.40681771666667" TargetMode="External"/><Relationship Id="rId14" Type="http://schemas.openxmlformats.org/officeDocument/2006/relationships/hyperlink" Target="https://www.google.com/maps?q=14.7767717,-17.0620107" TargetMode="External"/><Relationship Id="rId15" Type="http://schemas.openxmlformats.org/officeDocument/2006/relationships/hyperlink" Target="https://www.google.com/maps?q=14.7791711,-17.0599802" TargetMode="External"/><Relationship Id="rId16" Type="http://schemas.openxmlformats.org/officeDocument/2006/relationships/hyperlink" Target="https://www.google.com/maps?q=14.777861133333333,-17.062527783333334" TargetMode="External"/><Relationship Id="rId17" Type="http://schemas.openxmlformats.org/officeDocument/2006/relationships/hyperlink" Target="https://www.google.com/maps?q=14.7788843,-17.0626241" TargetMode="External"/><Relationship Id="rId18" Type="http://schemas.openxmlformats.org/officeDocument/2006/relationships/hyperlink" Target="https://www.google.com/maps?q=14.7792503,-17.0603527" TargetMode="External"/><Relationship Id="rId19" Type="http://schemas.openxmlformats.org/officeDocument/2006/relationships/hyperlink" Target="https://www.google.com/maps?q=14.7788307,-17.0622329" TargetMode="External"/><Relationship Id="rId20" Type="http://schemas.openxmlformats.org/officeDocument/2006/relationships/hyperlink" Target="https://www.google.com/maps?q=14.779998,-17.0605494" TargetMode="External"/><Relationship Id="rId21" Type="http://schemas.openxmlformats.org/officeDocument/2006/relationships/hyperlink" Target="https://www.google.com/maps?q=14.777700399999999,-17.06244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