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DIOP</w:t>
            </w:r>
          </w:p>
        </w:tc>
        <w:tc>
          <w:tcPr>
            <w:tcW w:type="dxa" w:w="3324"/>
          </w:tcPr>
          <w:p>
            <w:r>
              <w:rPr>
                <w:sz w:val="18"/>
              </w:rPr>
              <w:t>N/A</w:t>
            </w:r>
          </w:p>
        </w:tc>
        <w:tc>
          <w:tcPr>
            <w:tcW w:type="dxa" w:w="3324"/>
          </w:tcPr>
          <w:p>
            <w:r/>
            <w:hyperlink r:id="rId9">
              <w:r>
                <w:rPr>
                  <w:color w:val="0563C1"/>
                  <w:u w:val="single"/>
                </w:rPr>
                <w:t>bayal</w:t>
              </w:r>
            </w:hyperlink>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Sene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cosmetique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cosmetique n'a pas effectué des dépenses ou faire des reventes des marchandises ou des produits ou rendre de service.Cette entreprise cosmetique dit avoir obtenu une valeur sur les marchandises vendu en etat, les marchandises vendu après transformation et les services rendus. Prière de corriger. Cette entreprise cosmetique dit avoir obtenu une valeur sur les marchandises vendu en etat et les marchandises vendu après transformation. La main d'oeuvre familiale pour Ndeye Fatou Mbodji Diop ayant travaillé dans cette entreprise cosmetique aucours des 12 derniers mois n'est pas renseigner. Prière de reneigner toutes les informations qui lui concerne. La main d'oeuvre sariale de Ndeye Fatou Mbodji Diop ayant travaillé dans cette entreprise cosmetique aucours des 30 derniers jours n'est pas renseigner. Prière de reneigner toutes les informations qui lui concerne.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revendu à 300000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450000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SOW</w:t>
            </w:r>
          </w:p>
        </w:tc>
        <w:tc>
          <w:tcPr>
            <w:tcW w:type="dxa" w:w="3324"/>
          </w:tcPr>
          <w:p>
            <w:r>
              <w:rPr>
                <w:sz w:val="18"/>
              </w:rPr>
              <w:t>N/A</w:t>
            </w:r>
          </w:p>
        </w:tc>
        <w:tc>
          <w:tcPr>
            <w:tcW w:type="dxa" w:w="3324"/>
          </w:tcPr>
          <w:p>
            <w:r/>
            <w:hyperlink r:id="rId10">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Adja Abibatou Fall  possède un téléphone android mais dit n'avoir pas accès à l'internet, prière de confirmer cette information avec le QG ou la corriger. </w:t>
        <w:br/>
        <w:t>- Attention ! Le montant (6000 Fcfa) dépensé ou reçu en cadeau pour les cartes prépayées, les transferts de crédit et les abonnements de  Khardiata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Attention ! Le frais de scolarité (267000 Fcfa) de Adja Abibatou Fall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Pape Moussa Fall et corriger ou confirmer avec le QG. Le domaine que Pape Moussa Fall bénéficié de cette formation est bts et semble exister dans les modalités, prière de prendre attache avec le QG pour plus d'explication afin de la classer bien. </w:t>
        <w:br/>
        <w:t>- Peu probable! Khardiata Sow  n'arrive pas  à comprendre un petit texte lu dans une langue locale (s02q03). Veuillez corriger ou donner des explications au QG. La raison principale que Khardiata Sow n'a pas été à l'école entre 2024/2025 est trop 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Khardiata Sow Perçoit une pension en 4.19 mais Khardiata Sow ne perçoit pas une pension à la question 5.01, prière de revoir la section 5 ou de confirmer cette observation avec le QG. </w:t>
        <w:br/>
        <w:t>- Pape Moussa Fall fait C’est son pére qui l’envoie de l’argent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22.22619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Matelas simple a été revendu à 130000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1">
              <w:r>
                <w:rPr>
                  <w:color w:val="0563C1"/>
                  <w:u w:val="single"/>
                </w:rPr>
                <w:t>teund djieguene</w:t>
              </w:r>
            </w:hyperlink>
          </w:p>
        </w:tc>
      </w:tr>
    </w:tbl>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63-65-81-44</w:t>
            </w:r>
          </w:p>
        </w:tc>
        <w:tc>
          <w:tcPr>
            <w:tcW w:type="dxa" w:w="1662"/>
          </w:tcPr>
          <w:p>
            <w:r>
              <w:rPr>
                <w:sz w:val="14"/>
              </w:rPr>
              <w:t>1a501c0c82344acba4dfc62848fd3ba1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DIALLO</w:t>
            </w:r>
          </w:p>
        </w:tc>
        <w:tc>
          <w:tcPr>
            <w:tcW w:type="dxa" w:w="3324"/>
          </w:tcPr>
          <w:p>
            <w:r>
              <w:rPr>
                <w:sz w:val="18"/>
              </w:rPr>
              <w:t>N/A</w:t>
            </w:r>
          </w:p>
        </w:tc>
        <w:tc>
          <w:tcPr>
            <w:tcW w:type="dxa" w:w="3324"/>
          </w:tcPr>
          <w:p>
            <w:r/>
            <w:hyperlink r:id="rId12">
              <w:r>
                <w:rPr>
                  <w:color w:val="0563C1"/>
                  <w:u w:val="single"/>
                </w:rPr>
                <w:t>bayal</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Binta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Binta Diallo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Boubacar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Diallo et corriger ou confirmer avec le QG. </w:t>
        <w:br/>
        <w:t xml:space="preserve">- Peu probable! Khadijatou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Diallo et corriger ou confirmer avec le QG. </w:t>
        <w:br/>
        <w:t>- Peu probable! Mamijatou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Lamine Diallo dans l'emploi au cours des 12 derniers mois semble faible, veuillez corriger s'il vous plait ou comfirmer avec le QG. Attention ! Le nombre de jours que Lamine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22.3 Kg  de cereale; Prière de revoir les quantités prises de ces produits. Incohérence!! Dans ce ménage, chaque individus consomme par jour 22.3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BINTA DIALLO n'est pas renseigné, prière de renseigner.</w:t>
      </w:r>
    </w:p>
    <w:p>
      <w:r>
        <w:rPr>
          <w:b/>
          <w:color w:val="4672C4"/>
          <w:sz w:val="22"/>
        </w:rPr>
        <w:t>&gt;&gt; Section17 - Elevage</w:t>
      </w:r>
    </w:p>
    <w:p>
      <w:pPr>
        <w:ind w:left="283"/>
      </w:pPr>
      <w:r>
        <w:rPr>
          <w:sz w:val="20"/>
        </w:rPr>
        <w:t>- Avertissement! la valeur de l'achat (266.6667 Fcfa) d'un Poules / poulets est trop petite ou élevée. Veuillez confirmer ces informations avec le QG ou apporter les corrections nécessaires. Attention ! Le ménage a acheté 60 Poules / poulets à 16000 donc un prix unitaire d'achat (266.6667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SANE</w:t>
            </w:r>
          </w:p>
        </w:tc>
        <w:tc>
          <w:tcPr>
            <w:tcW w:type="dxa" w:w="3324"/>
          </w:tcPr>
          <w:p>
            <w:r>
              <w:rPr>
                <w:sz w:val="18"/>
              </w:rPr>
              <w:t>N/A</w:t>
            </w:r>
          </w:p>
        </w:tc>
        <w:tc>
          <w:tcPr>
            <w:tcW w:type="dxa" w:w="3324"/>
          </w:tcPr>
          <w:p>
            <w:r/>
            <w:hyperlink r:id="rId13">
              <w:r>
                <w:rPr>
                  <w:color w:val="0563C1"/>
                  <w:u w:val="single"/>
                </w:rPr>
                <w:t>diawlignega</w:t>
              </w:r>
            </w:hyperlink>
          </w:p>
        </w:tc>
      </w:tr>
    </w:tbl>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21.67143 Kg  de cereale; Prière de revoir les quantités prises de ces produits. Incohérence!! Dans ce ménage, chaque individus consomme par jour 21.67143 Kg  de cereale; Prière de revoir les quantités prises de ces produits. Incohérence!! Dans ce ménage, chaque individus consomme par jour 21.67143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SOW</w:t>
            </w:r>
          </w:p>
        </w:tc>
        <w:tc>
          <w:tcPr>
            <w:tcW w:type="dxa" w:w="3324"/>
          </w:tcPr>
          <w:p>
            <w:r>
              <w:rPr>
                <w:sz w:val="18"/>
              </w:rPr>
              <w:t>N/A</w:t>
            </w:r>
          </w:p>
        </w:tc>
        <w:tc>
          <w:tcPr>
            <w:tcW w:type="dxa" w:w="3324"/>
          </w:tcPr>
          <w:p>
            <w:r/>
            <w:hyperlink r:id="rId14">
              <w:r>
                <w:rPr>
                  <w:color w:val="0563C1"/>
                  <w:u w:val="single"/>
                </w:rPr>
                <w:t>diewlingua</w:t>
              </w:r>
            </w:hyperlink>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Dieynaba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Dieynaba Sow  n'arrive pas  à comprendre un petit texte lu dans une langue locale (s02q03). Veuillez corriger ou donner des explications au QG. La raison principale que Dieynaba Sow n'a pas été à l'école entre 2024/2025 est trop agee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Dieynaba Sow a eu est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Pièce Moyen de Poisson frais type 11, cette quantité semble anormale pour une consommation des 7 derniers jours.Prière de corriger ou de confirmer avec le QG. Incohérence!! Dans ce ménage, chaque individus consomme par jour 7.25 Kg  de cereale; Prière de revoir les quantités prises de ces produits. Incohérence!! Dans ce ménage, chaque individus consomme par jour 7.25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talibe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Gel hydro-alcoolique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xml:space="preserve">- Avertissement !! L'âge de l'article  Armoires et autres meubles dans ce ménages est très élevé (30), prière de corriger ou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xml:space="preserve">- Le prix d'achat de l'article  Lave-linge, sèche linge ne doit pas être égal 0 même si le ménage l'a reçu en cadeau prière de leurs aider à faire une estimations. Le prix de revente de l'article  Lave-linge, sèche linge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NDATTE FALL</w:t>
            </w:r>
          </w:p>
        </w:tc>
        <w:tc>
          <w:tcPr>
            <w:tcW w:type="dxa" w:w="3324"/>
          </w:tcPr>
          <w:p>
            <w:r>
              <w:rPr>
                <w:sz w:val="18"/>
              </w:rPr>
              <w:t>N/A</w:t>
            </w:r>
          </w:p>
        </w:tc>
        <w:tc>
          <w:tcPr>
            <w:tcW w:type="dxa" w:w="3324"/>
          </w:tcPr>
          <w:p>
            <w:r/>
            <w:hyperlink r:id="rId13">
              <w:r>
                <w:rPr>
                  <w:color w:val="0563C1"/>
                  <w:u w:val="single"/>
                </w:rPr>
                <w:t>diawlignaga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26.72571 Kg  de cereale; Prière de revoir les quantités prises de ces produits.</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5">
              <w:r>
                <w:rPr>
                  <w:color w:val="0563C1"/>
                  <w:u w:val="single"/>
                </w:rPr>
                <w:t>cite la jaille</w:t>
              </w:r>
            </w:hyperlink>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FALL</w:t>
            </w:r>
          </w:p>
        </w:tc>
        <w:tc>
          <w:tcPr>
            <w:tcW w:type="dxa" w:w="3324"/>
          </w:tcPr>
          <w:p>
            <w:r>
              <w:rPr>
                <w:sz w:val="18"/>
              </w:rPr>
              <w:t>N/A</w:t>
            </w:r>
          </w:p>
        </w:tc>
        <w:tc>
          <w:tcPr>
            <w:tcW w:type="dxa" w:w="3324"/>
          </w:tcPr>
          <w:p>
            <w:r/>
            <w:hyperlink r:id="rId16">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Mariétou Boye est relativement élevé par rapport aux autres montants depansés observés dans cette zone. Prière de corriger ou de confirmer avec le QG. </w:t>
        <w:br/>
        <w:t xml:space="preserve">-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 </w:t>
        <w:br/>
        <w:t>- La raison principale pour laquelle que Alioune Fall est venu vivre dans cette localité est Travail et semble exister dans les modalités, prière de prendre attache avec le QG pour plus d'explication afin de la classer bien. La raison principale que Alioune Fall envisage de migrer est Dans le cadre du travaille et semble exister dans les modalités, prière de prendre attache avec le QG pour plus d'explication afin de la classer bien. Attention ! Le montant (20000 Fcfa) dépensé ou reçu en cadeau pour les cartes prépayées, les transferts de crédit et les abonnements de  Alioune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Le domaine que Alioune Fall bénéficié de cette formation est Education et semble exister dans les modalités, prière de prendre attache avec le QG pour plus d'explication afin de la classer bien. </w:t>
        <w:br/>
        <w:t xml:space="preserve">- Peu probable! Awa Diagne  n'arrive pas  à comprendre un petit texte lu dans une langue locale (s02q03). Veuillez corriger ou donner des explications au QG. </w:t>
        <w:br/>
        <w:t xml:space="preserve">- Peu probable! Boubacar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Amadou Fall et corriger ou confirmer avec le QG. </w:t>
        <w:br/>
        <w:t xml:space="preserve">- Peu probable! Fama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Niang et corriger ou confirmer avec le QG. </w:t>
        <w:br/>
        <w:t xml:space="preserve">- Peu probable! Khady Yama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Yama Thiam et corriger ou confirmer avec le QG. Le domaine que Khady Yama Thiam bénéficié de cette formation est Intelligence Artificielle  à l’UVS et semble exister dans les modalités, prière de prendre attache avec le QG pour plus d'explication afin de la classer bien. </w:t>
        <w:br/>
        <w:t xml:space="preserve">- Peu probable! Maman Adama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Adama Fall et corriger ou confirmer avec le QG. </w:t>
        <w:br/>
        <w:t xml:space="preserve">- Peu probable! Mame Aminata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Aminata Boye et corriger ou confirmer avec le QG. </w:t>
        <w:br/>
        <w:t xml:space="preserve">- Peu probable! Mariétou Boye  n'arrive pas  à comprendre un petit texte lu dans une langue locale (s02q03). Veuillez corriger ou donner des explications au QG. </w:t>
        <w:br/>
        <w:t xml:space="preserve">- Peu probable! Mouhamed Moustapha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Thiam et corriger ou confirmer avec le QG. </w:t>
        <w:br/>
        <w:t xml:space="preserve">- Peu probable! Ousmane Seye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Seye Fall et corriger ou confirmer avec le QG. </w:t>
        <w:br/>
        <w:t>- Peu probable! Sokhna Gaye  n'arrive pas  à comprendre un petit texte lu dans une langue locale (s02q03). Veuillez corriger ou donner des explications au QG. La raison principale que Sokhna Gaye n'a pas été à l'école entre 2024/2025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Khady Yama Thiam semble faible (voir nul) ou élevé, prière de corriger. Le principal problème de santé que Khady Yama Thiam a eu est Maux de ventre et tête et semble exister dans les modalités, prière de prendre attache avec le QG pour plus d'explication afin de la classer bien. </w:t>
        <w:br/>
        <w:t xml:space="preserve">- Le principal problème de santé que Alioune Fall a eu est maux de tete et semble exister dans les modalités, prière de prendre attache avec le QG pour plus d'explication afin de la classer bien. </w:t>
        <w:br/>
        <w:t xml:space="preserve">- Le principal problème de santé que Awa Diagne a eu est Maux de tête et semble exister dans les modalités, prière de prendre attache avec le QG pour plus d'explication afin de la classer bien. La raison principale que Awa Diagne n'as pas consulté est dispose de médicament et semble exister dans les modalités, prière de prendre attache avec le QG pour plus d'explication afin de la classer bien. </w:t>
        <w:br/>
        <w:t xml:space="preserve">- Le principal problème de santé que Boubacar Amadou Fall a eu est Maux de tête et semble exister dans les modalités, prière de prendre attache avec le QG pour plus d'explication afin de la classer bien. La raison principale que Boubacar Amadou Fall n'as pas consulté est Dispose de ce genre de médicament et semble exister dans les modalités, prière de prendre attache avec le QG pour plus d'explication afin de la classer bien. </w:t>
        <w:br/>
        <w:t>- Le principal problème de santé que Ousmane Seye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Attention ! Le prix unitaire d'achat (175 Fcfa) de Thé en sachet en Paquet (Petit) est relativement élevé par rapport aux autres prix observés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8 Pièce Grand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7.488095 Kg  de cereale; Prière de revoir les quantités prises de ces produits. Incohérence!! Dans ce ménage, chaque individus consomme par jour 7.488095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main à main et semble exister dans les modalités, prière de prendre attache avec le QG pour plus d'explication afin de la classer bien. </w:t>
        <w:br/>
        <w:t xml:space="preserve">-  La dernière fois que vous avez acheté Frais de ramassage des ordures ménagères est a lui meme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 MOUHAMED BA</w:t>
            </w:r>
          </w:p>
        </w:tc>
        <w:tc>
          <w:tcPr>
            <w:tcW w:type="dxa" w:w="3324"/>
          </w:tcPr>
          <w:p>
            <w:r>
              <w:rPr>
                <w:sz w:val="18"/>
              </w:rPr>
              <w:t>N/A</w:t>
            </w:r>
          </w:p>
        </w:tc>
        <w:tc>
          <w:tcPr>
            <w:tcW w:type="dxa" w:w="3324"/>
          </w:tcPr>
          <w:p>
            <w:r/>
            <w:hyperlink r:id="rId17">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Said mouhamed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Said mouhamed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Said mouhamed ba  n'arrive pas  à comprendre un petit texte lu dans une langue locale (s02q03). Veuillez corriger ou donner des explications au QG. La filière de Said mouhamed ba est ecole normal et semble exister dans les modalités, prière de prendre attache avec le QG pour plus d'explication afin de la classer bien. Le domaine que Said mouhamed ba bénéficié de cette formation est enseignement et semble exister dans les modalités, prière de prendre attache avec le QG pour plus d'explication afin de la classer bien. </w:t>
        <w:br/>
        <w:t>- Peu probable! mouhamed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Section3 - Sante</w:t>
      </w:r>
    </w:p>
    <w:p>
      <w:pPr>
        <w:ind w:left="283"/>
      </w:pPr>
      <w:r>
        <w:rPr>
          <w:sz w:val="20"/>
        </w:rPr>
        <w:t>- Le principal problème de santé que Said mouhamed ba a eu est controle tension et sucre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moyen que le ménage utilise pour se débarrasser des excréments hors de la concession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ATOUMANE NDIAYE</w:t>
            </w:r>
          </w:p>
        </w:tc>
        <w:tc>
          <w:tcPr>
            <w:tcW w:type="dxa" w:w="3324"/>
          </w:tcPr>
          <w:p>
            <w:r>
              <w:rPr>
                <w:sz w:val="18"/>
              </w:rPr>
              <w:t>N/A</w:t>
            </w:r>
          </w:p>
        </w:tc>
        <w:tc>
          <w:tcPr>
            <w:tcW w:type="dxa" w:w="3324"/>
          </w:tcPr>
          <w:p>
            <w:r/>
            <w:hyperlink r:id="rId18">
              <w:r>
                <w:rPr>
                  <w:color w:val="0563C1"/>
                  <w:u w:val="single"/>
                </w:rPr>
                <w:t>rue tafsir oumar sall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 La raison principale que atoumane ndiaye n'a pas été à l'école entre 2024/2025 est Trop Agé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DIALLO</w:t>
            </w:r>
          </w:p>
        </w:tc>
        <w:tc>
          <w:tcPr>
            <w:tcW w:type="dxa" w:w="3324"/>
          </w:tcPr>
          <w:p>
            <w:r>
              <w:rPr>
                <w:sz w:val="18"/>
              </w:rPr>
              <w:t>N/A</w:t>
            </w:r>
          </w:p>
        </w:tc>
        <w:tc>
          <w:tcPr>
            <w:tcW w:type="dxa" w:w="3324"/>
          </w:tcPr>
          <w:p>
            <w:r/>
            <w:hyperlink r:id="rId19">
              <w:r>
                <w:rPr>
                  <w:color w:val="0563C1"/>
                  <w:u w:val="single"/>
                </w:rPr>
                <w:t>rur tafsir oumar sall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81986,-16.4952584" TargetMode="External"/><Relationship Id="rId10" Type="http://schemas.openxmlformats.org/officeDocument/2006/relationships/hyperlink" Target="https://www.google.com/maps?q=16.0266088,-16.494360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242133333335,-16.495002383333333" TargetMode="External"/><Relationship Id="rId13" Type="http://schemas.openxmlformats.org/officeDocument/2006/relationships/hyperlink" Target="https://www.google.com/maps?q=16.027620366666667,-16.494602566666668" TargetMode="External"/><Relationship Id="rId14" Type="http://schemas.openxmlformats.org/officeDocument/2006/relationships/hyperlink" Target="https://www.google.com/maps?q=16.0288654,-16.4937068" TargetMode="External"/><Relationship Id="rId15" Type="http://schemas.openxmlformats.org/officeDocument/2006/relationships/hyperlink" Target="https://www.google.com/maps?q=16.0274507,-16.4937326" TargetMode="External"/><Relationship Id="rId16" Type="http://schemas.openxmlformats.org/officeDocument/2006/relationships/hyperlink" Target="https://www.google.com/maps?q=16.0280946,-16.4936731" TargetMode="External"/><Relationship Id="rId17" Type="http://schemas.openxmlformats.org/officeDocument/2006/relationships/hyperlink" Target="https://www.google.com/maps?q=16.0271614,-16.493807" TargetMode="External"/><Relationship Id="rId18" Type="http://schemas.openxmlformats.org/officeDocument/2006/relationships/hyperlink" Target="https://www.google.com/maps?q=16.0259459,-16.4967275" TargetMode="External"/><Relationship Id="rId19" Type="http://schemas.openxmlformats.org/officeDocument/2006/relationships/hyperlink" Target="https://www.google.com/maps?q=16.0269438,-16.4954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