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EQ20_sup</w:t>
        <w:br/>
        <w:t>Grappe: 112201030005</w:t>
        <w:br/>
        <w:t>Date: 07/01/2026 a 08:22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w:t>
            </w:r>
          </w:p>
        </w:tc>
      </w:tr>
    </w:tbl>
    <w:p/>
    <w:p>
      <w:pPr>
        <w:pStyle w:val="Heading1"/>
      </w:pPr>
      <w:r>
        <w:t>Details des issues par menage</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13-97-44-18</w:t>
            </w:r>
          </w:p>
        </w:tc>
        <w:tc>
          <w:tcPr>
            <w:tcW w:type="dxa" w:w="1994"/>
          </w:tcPr>
          <w:p>
            <w:r>
              <w:rPr>
                <w:sz w:val="14"/>
              </w:rPr>
              <w:t>3e08d9bbdf1f4ad9bd8fb7d3360b852e</w:t>
            </w:r>
          </w:p>
        </w:tc>
        <w:tc>
          <w:tcPr>
            <w:tcW w:type="dxa" w:w="1994"/>
          </w:tcPr>
          <w:p>
            <w:r>
              <w:rPr>
                <w:sz w:val="14"/>
              </w:rPr>
              <w:t>112201030005</w:t>
            </w:r>
          </w:p>
        </w:tc>
        <w:tc>
          <w:tcPr>
            <w:tcW w:type="dxa" w:w="1994"/>
          </w:tcPr>
          <w:p>
            <w:r>
              <w:rPr>
                <w:sz w:val="14"/>
              </w:rPr>
              <w:t>15.0</w:t>
            </w:r>
          </w:p>
        </w:tc>
        <w:tc>
          <w:tcPr>
            <w:tcW w:type="dxa" w:w="1994"/>
          </w:tcPr>
          <w:p>
            <w:r>
              <w:rPr>
                <w:sz w:val="14"/>
              </w:rPr>
              <w:t>EQ20_sup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ABDOULAYE AMADOU BARRY</w:t>
            </w:r>
          </w:p>
        </w:tc>
        <w:tc>
          <w:tcPr>
            <w:tcW w:type="dxa" w:w="2493"/>
          </w:tcPr>
          <w:p>
            <w:r>
              <w:rPr>
                <w:sz w:val="14"/>
              </w:rPr>
              <w:t>WALEL</w:t>
            </w:r>
          </w:p>
        </w:tc>
        <w:tc>
          <w:tcPr>
            <w:tcW w:type="dxa" w:w="2493"/>
          </w:tcPr>
          <w:p>
            <w:r>
              <w:rPr>
                <w:sz w:val="14"/>
              </w:rPr>
              <w:t>WALEL</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(9850)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(31500)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22881544,-12.988431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