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44-93-38-03</w:t>
      </w:r>
    </w:p>
    <w:p>
      <w:r>
        <w:rPr>
          <w:b w:val="0"/>
          <w:i w:val="0"/>
          <w:color w:val="64748B"/>
          <w:sz w:val="18"/>
        </w:rPr>
        <w:t>Enquêteur : EQ17_enq3_v2  ·  Équipe : EQ17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44-93-38-03</w:t>
            </w:r>
          </w:p>
        </w:tc>
        <w:tc>
          <w:tcPr>
            <w:tcW w:type="dxa" w:w="3551"/>
            <w:shd w:fill="F8FAFC"/>
          </w:tcPr>
          <w:p>
            <w:r>
              <w:rPr>
                <w:b w:val="0"/>
                <w:i w:val="0"/>
                <w:color w:val="64748B"/>
                <w:sz w:val="14"/>
              </w:rPr>
              <w:t>CHEF DE MÉNAGE</w:t>
              <w:br/>
            </w:r>
            <w:r>
              <w:rPr>
                <w:b/>
                <w:i w:val="0"/>
                <w:sz w:val="18"/>
              </w:rPr>
              <w:t>MOUSTAPHA MANE</w:t>
            </w:r>
          </w:p>
        </w:tc>
      </w:tr>
      <w:tr>
        <w:tc>
          <w:tcPr>
            <w:tcW w:type="dxa" w:w="3551"/>
            <w:shd w:fill="F8FAFC"/>
          </w:tcPr>
          <w:p>
            <w:r>
              <w:rPr>
                <w:b w:val="0"/>
                <w:i w:val="0"/>
                <w:color w:val="64748B"/>
                <w:sz w:val="14"/>
              </w:rPr>
              <w:t>TÉLÉPHONE CM</w:t>
              <w:br/>
            </w:r>
            <w:r>
              <w:rPr>
                <w:b/>
                <w:i w:val="0"/>
                <w:sz w:val="18"/>
              </w:rPr>
              <w:t>77 730 39 58</w:t>
            </w:r>
          </w:p>
        </w:tc>
        <w:tc>
          <w:tcPr>
            <w:tcW w:type="dxa" w:w="3551"/>
            <w:shd w:fill="F8FAFC"/>
          </w:tcPr>
          <w:p>
            <w:r>
              <w:rPr>
                <w:b w:val="0"/>
                <w:i w:val="0"/>
                <w:color w:val="64748B"/>
                <w:sz w:val="14"/>
              </w:rPr>
              <w:t>LOCALISATION</w:t>
              <w:br/>
            </w:r>
            <w:r>
              <w:rPr>
                <w:b/>
                <w:i w:val="0"/>
                <w:sz w:val="18"/>
              </w:rPr>
              <w:t>DALABA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(173)</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2  ·  1ʳᵉ visite : 2026-06-07T10:03:29</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MOUSTAPHA MANE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MOUSTAPHA MANE bénéficié de cette formation est policiére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montant nominal devant être rembourser chaque mois de MOUSTAPHA MANE semble elevé pour le premier crédit immobilier, veuillez revoir cette partie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MOUSTAPHA MANE (13600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La section 7a1 ne doit pas être renseignée pour ce ménage de 1 personne, merci de reconduire ces informations au niveau de la section 7a2 qui le concerne.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MOUSTAPHA MANE (13800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(quinqueliba, citronnelle,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(quinqueliba, citronnelle, etc.), prière de renseignés toutes les questions liées à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(quinqueliba, citronnelle,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bouteille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concentré non-sucré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concentré non-sucré, prière de renseignés toutes les questions liées à Lait concentré non-sucré.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au lait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au lait, prière de renseignés toutes les questions liées à Pain au lait.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morceaux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morceaux, prière de renseignés toutes les questions liées à Sucre en morceaux.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MANE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MANE (1000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MANE (12000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d'un motocycle pour usage personnel est une connaissance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MANE (250000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en plomberie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MANE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MANE (10000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MANE (12000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MANE (3000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MANE (8000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(96 heures) que MOUSTAPHA MANE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MOUSTAPHA MANE a comme taille 1 personnes dont ils vivent à KEDOUGOU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