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Founé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Boubacar Sidibé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Oumar Sidibé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Oumar Sidibé frequente actuellement 5ème année de Primaire mais dit avoir reçu une bourse de 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Kamissa Camara est Handicap de la 4.21 mais Kamissa Camara n'a déclaré aucun handicap en 3.43 à 3.48,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50000 Fcfa avec le type de logement Case est relativement élevé par rapport aux autres montants observés à KEDOUGOU Rural..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Founé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Sidibé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 FCFA) de Sadio Sidibé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Boubacar Sidibé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Oumar Sidibé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Hawa Founé Sidibé qui fréquente 1ére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Sidibé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Harona Sidibé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14541.16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6928.11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sidibé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Samba Sidibé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