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DIENABOU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PATHE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SOULEBYMANE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MARIAMA KESSO DIALLO semble incoherent pour accéder au lieu de la consultation.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cuiellette de bois morte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AMATH SADIO DIALLO il y a un membre qui detient l'entreprise cuiellette de bois morte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AMATH SADIO DIALLO (Tôles)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KHADIATOU DIALLO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DIENABOU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PATHE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SOULEBYMANE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AMATH SADIO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KESSO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KESSO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AMATH SADIO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AMATH SADIO DIALLO ), prière de renseignés toutes les questions liées à ( AMATH SADIO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ASSANATOU DIALLO ), prière de renseignés toutes les questions liées à ( ASSANATOU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DIENABOU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DIENABOU DIALLO ), prière de renseignés toutes les questions liées à ( DIENABOU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DIALLO ), prière de renseignés toutes les questions liées à ( KHADIATOU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PATHE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PATHE DIALLO ), prière de renseignés toutes les questions liées à ( MAMADOU PATHE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KESSO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DIALLO ), prière de renseignés toutes les questions liées à ( MARIAMA KESSO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DIALLO ), prière de renseignés toutes les questions liées à ( OUMOU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SEYDOU DIALLO ), prière de renseignés toutes les questions liées à ( SEYDOU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SOULEBYMANE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SOULEBYMANE DIALLO ), prière de renseignés toutes les questions liées à ( SOULEBYMANE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SADIO DIALLO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SADIO DIALLO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(cuiellette de bois morte)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cuiellette de bois morte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cuiellette de bois morte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TAMBACOUNDA Rural ont généralement comme principal matériau de revêtement du sol du logement le/la Terre battue/Sable, mais celui du ménage de AMATH SADIO DIALLO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AMATH SADIO DIALLO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(s18cq03).</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