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78-34-41-71</w:t>
      </w:r>
    </w:p>
    <w:p>
      <w:r>
        <w:rPr>
          <w:b w:val="0"/>
          <w:i w:val="0"/>
          <w:color w:val="64748B"/>
          <w:sz w:val="18"/>
        </w:rPr>
        <w:t>Enquêteur : EQ21_sup_v2  ·  Équipe : EQ21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78-34-41-71</w:t>
            </w:r>
          </w:p>
        </w:tc>
        <w:tc>
          <w:tcPr>
            <w:tcW w:type="dxa" w:w="3551"/>
            <w:shd w:fill="F8FAFC"/>
          </w:tcPr>
          <w:p>
            <w:r>
              <w:rPr>
                <w:b w:val="0"/>
                <w:i w:val="0"/>
                <w:color w:val="64748B"/>
                <w:sz w:val="14"/>
              </w:rPr>
              <w:t>CHEF DE MÉNAGE</w:t>
              <w:br/>
            </w:r>
            <w:r>
              <w:rPr>
                <w:b/>
                <w:i w:val="0"/>
                <w:sz w:val="18"/>
              </w:rPr>
              <w:t>DJIBY SOW</w:t>
            </w:r>
          </w:p>
        </w:tc>
      </w:tr>
      <w:tr>
        <w:tc>
          <w:tcPr>
            <w:tcW w:type="dxa" w:w="3551"/>
            <w:shd w:fill="F8FAFC"/>
          </w:tcPr>
          <w:p>
            <w:r>
              <w:rPr>
                <w:b w:val="0"/>
                <w:i w:val="0"/>
                <w:color w:val="64748B"/>
                <w:sz w:val="14"/>
              </w:rPr>
              <w:t>TÉLÉPHONE CM</w:t>
              <w:br/>
            </w:r>
            <w:r>
              <w:rPr>
                <w:b/>
                <w:i w:val="0"/>
                <w:sz w:val="18"/>
              </w:rPr>
              <w:t>77 929 16 30</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EQ21_sup_v2  (211)</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2026-05-19T14:55:00</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SOW a declaré que la catégorie socioprofessionnelle de son père est Stagière ou Apprenti rénuméré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SOW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MAÏMOUNA SOW a declaré que la catégorie socioprofessionnelle de son père est Stagière ou Apprenti rénuméré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MAÏMOUNA SOW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OUSMANE SOW a declaré que la catégorie socioprofessionnelle de son père est Stagière ou Apprenti rénuméré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FATOU SOW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KADIATOU DIALLO semble incoherent pour accéder au lieu de la consultation.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DJIBY SOW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du toit le/la Tôles, mais celui du ménage de DJIBY SOW (Tuile)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FATOU SOW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MAÏMOUNA SOW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MAÏMOUNA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OUSMANE SOW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SOW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MAÏMOUNA SOW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KADIATOU DIALLO a eu est Ndokhoume city,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SOW (2500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SOW (3500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SOW (5000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Matériaux de maçonnerie pour la construction ou les grosses réparations de logement: ciment, briques, fer à béton, sable, gravier, parpaings, etc est Maçon et Matériel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SOW (2000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OUSMANE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OUSMANE SOW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DJIBY SOW a comme taille 5 personnes dont ils vivent à TAMBACOUNDA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[2026-05-19 17:38:28] </w:t>
      </w:r>
      <w:r>
        <w:rPr>
          <w:b/>
          <w:i w:val="0"/>
          <w:color w:val="1F6FEB"/>
          <w:sz w:val="16"/>
        </w:rPr>
        <w:t xml:space="preserve">EQ21_enq1_v2 </w:t>
      </w:r>
      <w:r>
        <w:rPr>
          <w:b w:val="0"/>
          <w:i w:val="0"/>
          <w:color w:val="64748B"/>
          <w:sz w:val="16"/>
        </w:rPr>
        <w:t xml:space="preserve">sur s15q12b : </w:t>
      </w:r>
      <w:r>
        <w:rPr>
          <w:b w:val="0"/>
          <w:i w:val="0"/>
          <w:sz w:val="17"/>
        </w:rPr>
        <w:t>l’année de réception est dans 12 derniers mois</w:t>
      </w:r>
    </w:p>
    <w:p>
      <w:pPr>
        <w:pStyle w:val="ListBullet"/>
      </w:pPr>
      <w:r>
        <w:rPr>
          <w:b w:val="0"/>
          <w:i w:val="0"/>
          <w:color w:val="64748B"/>
          <w:sz w:val="16"/>
        </w:rPr>
        <w:t xml:space="preserve">[2026-05-19 17:39:25] </w:t>
      </w:r>
      <w:r>
        <w:rPr>
          <w:b/>
          <w:i w:val="0"/>
          <w:color w:val="1F6FEB"/>
          <w:sz w:val="16"/>
        </w:rPr>
        <w:t xml:space="preserve">EQ21_enq1_v2 </w:t>
      </w:r>
      <w:r>
        <w:rPr>
          <w:b w:val="0"/>
          <w:i w:val="0"/>
          <w:color w:val="64748B"/>
          <w:sz w:val="16"/>
        </w:rPr>
        <w:t xml:space="preserve">sur s15q12b : </w:t>
      </w:r>
      <w:r>
        <w:rPr>
          <w:b w:val="0"/>
          <w:i w:val="0"/>
          <w:sz w:val="17"/>
        </w:rPr>
        <w:t>"l'année de réception est dans les 12 dernières mois "</w:t>
      </w:r>
    </w:p>
    <w:p>
      <w:pPr>
        <w:pStyle w:val="ListBullet"/>
      </w:pPr>
      <w:r>
        <w:rPr>
          <w:b w:val="0"/>
          <w:i w:val="0"/>
          <w:color w:val="64748B"/>
          <w:sz w:val="16"/>
        </w:rPr>
        <w:t xml:space="preserve">[2026-05-25 15:27:08] </w:t>
      </w:r>
      <w:r>
        <w:rPr>
          <w:b/>
          <w:i w:val="0"/>
          <w:color w:val="1F6FEB"/>
          <w:sz w:val="16"/>
        </w:rPr>
        <w:t xml:space="preserve">EQ21_enq1_v2 </w:t>
      </w:r>
      <w:r>
        <w:rPr>
          <w:b w:val="0"/>
          <w:i w:val="0"/>
          <w:color w:val="64748B"/>
          <w:sz w:val="16"/>
        </w:rPr>
        <w:t xml:space="preserve">sur @@Completed : </w:t>
      </w:r>
      <w:r>
        <w:rPr>
          <w:b w:val="0"/>
          <w:i w:val="0"/>
          <w:sz w:val="17"/>
        </w:rPr>
        <w:t>NEANT</w:t>
      </w:r>
    </w:p>
    <w:p>
      <w:pPr>
        <w:pStyle w:val="ListBullet"/>
      </w:pPr>
      <w:r>
        <w:rPr>
          <w:b w:val="0"/>
          <w:i w:val="0"/>
          <w:color w:val="64748B"/>
          <w:sz w:val="16"/>
        </w:rPr>
        <w:t xml:space="preserve">[2026-06-08 22:38:29] </w:t>
      </w:r>
      <w:r>
        <w:rPr>
          <w:b/>
          <w:i w:val="0"/>
          <w:color w:val="1F6FEB"/>
          <w:sz w:val="16"/>
        </w:rPr>
        <w:t xml:space="preserve">EQ21_enq1_v2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