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YACINE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YACINE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KHORDIA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KHORDIA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MOTH FAMA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MOTH FAMA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YACINE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KHORDIA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MOTH FAMA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ARAME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NGALANE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FAMA BINTOU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MOTH FAMA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FATOU NDAO 1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FATOU NDAO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FAMA BINTOU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MOTH FAMA NDAO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YACINE NDAO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AÏDA NGALANE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NDAO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MOTH FAMA NDAO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YAMA GUEYE (750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MOTH FAMA NDAO (20000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MOTH FAMA NDAO (450000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(3500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(14500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1(ARACHIDE), prière de renseignés toutes les questions liées à PARCELLE 1(ARACHIDE).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PARCELLE1(MIL), prière de renseignés toutes les questions liées à PARCELLE1(MIL).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12750 FCFA qui semble élevé, prière de verifier le montant tiré de la vente (25500 FCFA) de Mil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 HADJ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YAMA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FAMA BINTOU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FAMA BINTOU NDAO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(4000)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(100000)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1(NDIEUKEULÉ))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GARAGE))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