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21-45-94-50</w:t>
      </w:r>
    </w:p>
    <w:p>
      <w:r>
        <w:rPr>
          <w:b w:val="0"/>
          <w:i w:val="0"/>
          <w:color w:val="64748B"/>
          <w:sz w:val="18"/>
        </w:rPr>
        <w:t>Enquêteur : EQ23_enq1_v2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21-45-94-50</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77 024 95 28</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2026-06-03T17:20:32</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GUEYE SOKHNA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MBAYE GUEYE diffère de celui donné par MBAYE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MBAYE GUEYE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GUEYE SOKHNA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MBAYE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SOKHNA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SOKHNA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ADAMA GUEYE SOKHNA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GUEYE SOKHNA NDIAYE ), prière de renseignés toutes les questions liées à ( ADAMA GUEYE SOKHNA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GUEYE ), prière de renseignés toutes les questions liées à ( MBAYE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MBAYE GUEYE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MBAYE GUEYE.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GUEYE ), prière de renseignés toutes les questions liées à ( MBAYE GUEYE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MBAYE GUEYE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MBAYE GUEYE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GUEYE SOKHNA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ADAMA GUEYE SOKHNA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MBAYE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MBAYE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AvertissementMBAYE GUEYE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MBAYE GUEYE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MBAYE GUEYE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