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BARA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BARA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NDELLA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NDELLA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BARA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SERIGNE FALLOU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NDIAYE (10000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NDIAYE (15000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(9000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NDIAYE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DIOURBEL Rural ont généralement comme principal matériau du toit le/la Tôles, mais celui du ménage de MODOU NDIAYE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bissape et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bissape et niebe, prière de renseignés toutes les questions liées à parcel bissape et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mil, prière de renseignés toutes les questions liées à parcel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bissape et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28000 FCFA qui semble élevé, prière de verifier le montant tiré de la vente (56000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28000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(56000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12000 FCFA qui semble élevé, prière de verifier le montant tiré de la vente (24000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Oseille est de 12000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(24000 FCFA) de Oseille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