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(261)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FAMA NDIAYE) , prière de renseigner toutes les questions liées à  FAMA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DIEYNABA GUEYE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NDIAYE ), prière de renseignés toutes les questions liées à ( SOKHNA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CHEIKH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NDIAYE ), prière de renseignés toutes les questions liées à ( CHEIKH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DAME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PAPA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DIEYNABA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GUEYE ), prière de renseignés toutes les questions liées à ( DIEYNABA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DIEYNABA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GUEYE ), prière de renseignés toutes les questions liées à ( DIEYNABA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SOKHNA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NDIAYE ), prière de renseignés toutes les questions liées à ( SOKHNA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NDIAYE ), prière de renseignés toutes les questions liées à ( CHEIKH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DAME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GUEYE ), prière de renseignés toutes les questions liées à ( DIEYNABA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NDIAYE ), prière de renseignés toutes les questions liées à ( FAMA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FATIME NDIAYE ), prière de renseignés toutes les questions liées à ( FATIME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KEWE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KEWE NDIAYE ), prière de renseignés toutes les questions liées à ( KEWE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NDIAYE ), prière de renseignés toutes les questions liées à ( MATY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NDIAYE ), prière de renseignés toutes les questions liées à ( PAPA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SOKHNA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SOKHNA NDIAYE ), prière de renseignés toutes les questions liées à ( PAPA SOKHNA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NDIAYE ), prière de renseignés toutes les questions liées à ( SOKHNA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NDIAYE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PAPA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SOKHNA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CHEIKH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DAME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AvertissementDIEYNABA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 de l'article  Appareil TV est inférieur aux prix de revente (25000)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(12500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