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68-73-89-33</w:t>
      </w:r>
    </w:p>
    <w:p>
      <w:r>
        <w:rPr>
          <w:b w:val="0"/>
          <w:i w:val="0"/>
          <w:color w:val="64748B"/>
          <w:sz w:val="18"/>
        </w:rPr>
        <w:t>Enquêteur : EQ26_enq4_v2  ·  Équipe : EQ26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68-73-89-33</w:t>
            </w:r>
          </w:p>
        </w:tc>
        <w:tc>
          <w:tcPr>
            <w:tcW w:type="dxa" w:w="3551"/>
            <w:shd w:fill="F8FAFC"/>
          </w:tcPr>
          <w:p>
            <w:r>
              <w:rPr>
                <w:b w:val="0"/>
                <w:i w:val="0"/>
                <w:color w:val="64748B"/>
                <w:sz w:val="14"/>
              </w:rPr>
              <w:t>CHEF DE MÉNAGE</w:t>
              <w:br/>
            </w:r>
            <w:r>
              <w:rPr>
                <w:b/>
                <w:i w:val="0"/>
                <w:sz w:val="18"/>
              </w:rPr>
              <w:t>CHERIF OURE</w:t>
            </w:r>
          </w:p>
        </w:tc>
      </w:tr>
      <w:tr>
        <w:tc>
          <w:tcPr>
            <w:tcW w:type="dxa" w:w="3551"/>
            <w:shd w:fill="F8FAFC"/>
          </w:tcPr>
          <w:p>
            <w:r>
              <w:rPr>
                <w:b w:val="0"/>
                <w:i w:val="0"/>
                <w:color w:val="64748B"/>
                <w:sz w:val="14"/>
              </w:rPr>
              <w:t>TÉLÉPHONE CM</w:t>
              <w:br/>
            </w:r>
            <w:r>
              <w:rPr>
                <w:b/>
                <w:i w:val="0"/>
                <w:sz w:val="18"/>
              </w:rPr>
              <w:t>78 278 41 18</w:t>
            </w:r>
          </w:p>
        </w:tc>
        <w:tc>
          <w:tcPr>
            <w:tcW w:type="dxa" w:w="3551"/>
            <w:shd w:fill="F8FAFC"/>
          </w:tcPr>
          <w:p>
            <w:r>
              <w:rPr>
                <w:b w:val="0"/>
                <w:i w:val="0"/>
                <w:color w:val="64748B"/>
                <w:sz w:val="14"/>
              </w:rPr>
              <w:t>LOCALISATION</w:t>
              <w:br/>
            </w:r>
            <w:r>
              <w:rPr>
                <w:b/>
                <w:i w:val="0"/>
                <w:sz w:val="18"/>
              </w:rPr>
              <w:t>A L'ENTREE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EQ26_enq4_v2  (264)</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2026-06-02T12:48:12</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CHERIF TOURE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CHERIF TOURE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CHERIF TOURE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IBOU TOURE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IBOU TOURE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IBOU TOURE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SINE TOURE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SINE TOURE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SINE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IBOU TOURE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AISSATOU NDIAYE diffère de celui donné par AISSATOU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ASTOU KONATE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NDIAW DIOUF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(7)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CHERIF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IBOU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SINE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IBOU TOURE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AISSATOU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s00q27, s01q03a, s01q03b, s01q03c, s02q04, s03q14, s01q00b</w:t>
            </w:r>
          </w:p>
        </w:tc>
        <w:tc>
          <w:tcPr>
            <w:tcW w:type="dxa" w:w="1191"/>
          </w:tcPr>
          <w:p>
            <w:r>
              <w:rPr>
                <w:b w:val="0"/>
                <w:i w:val="0"/>
                <w:color w:val="64748B"/>
                <w:sz w:val="16"/>
              </w:rPr>
              <w:t>GT-CQ</w:t>
            </w:r>
          </w:p>
        </w:tc>
        <w:tc>
          <w:tcPr>
            <w:tcW w:type="dxa" w:w="4706"/>
          </w:tcPr>
          <w:p>
            <w:r>
              <w:rPr>
                <w:b w:val="0"/>
                <w:i w:val="0"/>
                <w:sz w:val="17"/>
              </w:rPr>
              <w:t>Le montant(.a FCFA) des frais de consultation par le medecin généraliste de ASTOU KONATE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montant(.a FCFA) des frais de consultation par le medecin spécialiste de ASTOU KONATE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s02q02__1, s02q15, s02q17, s03q16, s01q00b</w:t>
            </w:r>
          </w:p>
        </w:tc>
        <w:tc>
          <w:tcPr>
            <w:tcW w:type="dxa" w:w="1191"/>
          </w:tcPr>
          <w:p>
            <w:r>
              <w:rPr>
                <w:b w:val="0"/>
                <w:i w:val="0"/>
                <w:color w:val="64748B"/>
                <w:sz w:val="16"/>
              </w:rPr>
              <w:t>GT-CQ</w:t>
            </w:r>
          </w:p>
        </w:tc>
        <w:tc>
          <w:tcPr>
            <w:tcW w:type="dxa" w:w="4706"/>
          </w:tcPr>
          <w:p>
            <w:r>
              <w:rPr>
                <w:b w:val="0"/>
                <w:i w:val="0"/>
                <w:sz w:val="17"/>
              </w:rPr>
              <w:t>Le montant(.a FCFA) des frais de consultation par le medecin dentiste de ASTOU KONATE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s02q01__1, s02q02__1, s02q03__1, s02q15, s03q17, s01q00b</w:t>
            </w:r>
          </w:p>
        </w:tc>
        <w:tc>
          <w:tcPr>
            <w:tcW w:type="dxa" w:w="1191"/>
          </w:tcPr>
          <w:p>
            <w:r>
              <w:rPr>
                <w:b w:val="0"/>
                <w:i w:val="0"/>
                <w:color w:val="64748B"/>
                <w:sz w:val="16"/>
              </w:rPr>
              <w:t>GT-CQ</w:t>
            </w:r>
          </w:p>
        </w:tc>
        <w:tc>
          <w:tcPr>
            <w:tcW w:type="dxa" w:w="4706"/>
          </w:tcPr>
          <w:p>
            <w:r>
              <w:rPr>
                <w:b w:val="0"/>
                <w:i w:val="0"/>
                <w:sz w:val="17"/>
              </w:rPr>
              <w:t>Le montant(.a FCFA) des frais de consultations chez un guerrisseur traditionnel de ASTOU KONATE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montant(.a FCFA) des frais d'examens médicaux et des soins de ASTOU KONATE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s00q28, s01q28, s01q29, s01q30, s02q01__1, s02q02__1, s03q19, s01q00b</w:t>
            </w:r>
          </w:p>
        </w:tc>
        <w:tc>
          <w:tcPr>
            <w:tcW w:type="dxa" w:w="1191"/>
          </w:tcPr>
          <w:p>
            <w:r>
              <w:rPr>
                <w:b w:val="0"/>
                <w:i w:val="0"/>
                <w:color w:val="64748B"/>
                <w:sz w:val="16"/>
              </w:rPr>
              <w:t>GT-CQ</w:t>
            </w:r>
          </w:p>
        </w:tc>
        <w:tc>
          <w:tcPr>
            <w:tcW w:type="dxa" w:w="4706"/>
          </w:tcPr>
          <w:p>
            <w:r>
              <w:rPr>
                <w:b w:val="0"/>
                <w:i w:val="0"/>
                <w:sz w:val="17"/>
              </w:rPr>
              <w:t>Le montant(.a FCFA) des frais de médicaments traditionnel hors hospitalisation de ASTOU KONATE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s01q28, s01q29, s01q30, s02q01__2, s02q02__2, s03q20,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publiques de ASTOU KONATE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privées de ASTOU KONATE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ASTOU KONATE ), prière de renseignés toutes les questions liées à ( ASTOU KONATE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ASTOU KONATE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NDIAW DIOUF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NDIAYE ), prière de renseignés toutes les questions liées à ( AISSATOU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ASTOU KONATE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ASTOU KONATE ), prière de renseignés toutes les questions liées à ( ASTOU KONATE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CHERIF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CHERIF TOURE ), prière de renseignés toutes les questions liées à ( CHERIF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IBOU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IBOU TOURE ), prière de renseignés toutes les questions liées à ( IBOU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SINE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SINE TOURE ), prière de renseignés toutes les questions liées à ( NDEYE SINE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NDIAW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NDIAW DIOUF ), prière de renseignés toutes les questions liées à ( NDIAW DIOUF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CHERIF TOURE (83000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(13000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(1700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(600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(200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(10000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(17000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(4000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(800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Frais de confection et de réparation de vêtements enfants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(300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(450 Fcfa) pour Frais de confection et de réparation de vêtements homme: ensemble, pantalon, chemise, réparation, location vêtement,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(450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(3500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(12000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(14000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(2500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construction le/la Ciment/Béton/Pierres de taille, mais celui du ménage de CHERIF TOURE (Banco amélioré/ semi-dur)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GUERTE est de 150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GUERTE 2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MIL 2 est de 75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GUERTE 2, prière de renseignés toutes les questions liées à PARCELLE GUERTE 2.</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MIL 2, prière de renseignés toutes les questions liées à PARCELLE MIL 2.</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MIL, prière de renseignés toutes les questions liées à PARCELLE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GUERTE, prière de renseignés toutes les questions liées à PARCElLE GUERTE.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Autre (à préciser) a été achété à 115000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Autre (à préciser) a été revendu à 50000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AISSATOU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ASTOU KONATE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NDIAW DIOUF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CHERIF TOURE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IBOU TOURE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NDIAW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A PAYAGE)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2 A PAYAGE)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GUERTE 2)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3 KHOUR WEU)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4 SIDEM YEU)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MIL 2)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(100) de l'eau pour nourrir Caprins (Chèvres)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(100) de l'eau pour nourrir Ovins (Moutons)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(150) de l'eau pour nourrir Equins (Chevaux)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(50) de l'eau pour nourrir Poules / poulets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(75) de l'eau pour nourrir Asins (Anes,  mules, mulets)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(75) de l'eau pour nourrir Autres volailles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(23 ans)  de Autre (à préciser)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Charrue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