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Jacque Ansoumana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Jacque Ansoumana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Jacque Ansoumana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Biaye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Biaye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Biaye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Kady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Kady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Kady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Pierre Abdoulaye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Pierre Abdoulaye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Pierre Abdoulaye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Pierre Abdoulaye Biaye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Pierre Abdoulaye Biaye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Jacque Ansoumana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Kady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Pierre Abdoulaye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Finton Mané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Kinta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Jacque Ansoumana Biaye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Kady Biaye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Kady Biaye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 Pierre Abdoulaye Biaye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Finton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Finton Mané ), prière de renseignés toutes les questions liées à ( Finton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Jacque Ansoumana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Jacque Ansoumana Biaye ), prière de renseignés toutes les questions liées à ( Jacque Ansoumana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Biaye ), prière de renseignés toutes les questions liées à ( Jean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Kady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Kady Biaye ), prière de renseignés toutes les questions liées à ( Kady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Kinta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Kinta Mané ), prière de renseignés toutes les questions liées à ( Kinta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Pierre Abdoulaye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Pierre Abdoulaye Biaye ), prière de renseignés toutes les questions liées à ( Pierre Abdoulaye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JEAN BIAYE (119000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JEAN BIAYE (169500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JEAN BIAYE (656000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(4200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(3000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(4000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(100000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(.a) non membre du ménage de JEAN BIAYE ayant travaillé dans la parcelle Parcelle anacarde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JEAN BIAYE ayant travaillé dans la parcelle Parcelle anacarde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JEAN BIAYE ayant travaillé dans la parcelle Parcelle anacarde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filles moins de 15 ans (.a) non membre du ménage de JEAN BIAYE ayant travaillé dans la parcelle Parcelle anacarde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anacarde au cours de la campagne pour la période des récoltes est de 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anacarde au cours de la campagne pour la période des récoltes est de 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JEAN BIAYE pour la main-d'oeuvre non-familiale sur la parcelle Parcelle anacarde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anacarde, prière de renseignés toutes les questions liées à Parcelle anacarde.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Jacque Ansoumana Biaye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utilisé pour l'entretien du fusil de chasse est faible, veuillez revoir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