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94-07-65-02</w:t>
      </w:r>
    </w:p>
    <w:p>
      <w:r>
        <w:rPr>
          <w:b w:val="0"/>
          <w:i w:val="0"/>
          <w:color w:val="64748B"/>
          <w:sz w:val="18"/>
        </w:rPr>
        <w:t>Enquêteur : EQ33_sup_v2  ·  Équipe : EQ33  ·  Snapshot : 2026-06-09</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23201030018</w:t>
            </w:r>
          </w:p>
        </w:tc>
        <w:tc>
          <w:tcPr>
            <w:tcW w:type="dxa" w:w="3551"/>
            <w:shd w:fill="F8FAFC"/>
          </w:tcPr>
          <w:p>
            <w:r>
              <w:rPr>
                <w:b w:val="0"/>
                <w:i w:val="0"/>
                <w:color w:val="64748B"/>
                <w:sz w:val="14"/>
              </w:rPr>
              <w:t>MÉNAGE</w:t>
              <w:br/>
            </w:r>
            <w:r>
              <w:rPr>
                <w:b/>
                <w:i w:val="0"/>
                <w:color w:val="1F6FEB"/>
                <w:sz w:val="18"/>
              </w:rPr>
              <w:t>94-07-65-02</w:t>
            </w:r>
          </w:p>
        </w:tc>
        <w:tc>
          <w:tcPr>
            <w:tcW w:type="dxa" w:w="3551"/>
            <w:shd w:fill="F8FAFC"/>
          </w:tcPr>
          <w:p>
            <w:r>
              <w:rPr>
                <w:b w:val="0"/>
                <w:i w:val="0"/>
                <w:color w:val="64748B"/>
                <w:sz w:val="14"/>
              </w:rPr>
              <w:t>CHEF DE MÉNAGE</w:t>
              <w:br/>
            </w:r>
            <w:r>
              <w:rPr>
                <w:b/>
                <w:i w:val="0"/>
                <w:sz w:val="18"/>
              </w:rPr>
              <w:t>BANNA CISSE</w:t>
            </w:r>
          </w:p>
        </w:tc>
      </w:tr>
      <w:tr>
        <w:tc>
          <w:tcPr>
            <w:tcW w:type="dxa" w:w="3551"/>
            <w:shd w:fill="F8FAFC"/>
          </w:tcPr>
          <w:p>
            <w:r>
              <w:rPr>
                <w:b w:val="0"/>
                <w:i w:val="0"/>
                <w:color w:val="64748B"/>
                <w:sz w:val="14"/>
              </w:rPr>
              <w:t>TÉLÉPHONE CM</w:t>
              <w:br/>
            </w:r>
            <w:r>
              <w:rPr>
                <w:b/>
                <w:i w:val="0"/>
                <w:sz w:val="18"/>
              </w:rPr>
              <w:t>77 484 25 83</w:t>
            </w:r>
          </w:p>
        </w:tc>
        <w:tc>
          <w:tcPr>
            <w:tcW w:type="dxa" w:w="3551"/>
            <w:shd w:fill="F8FAFC"/>
          </w:tcPr>
          <w:p>
            <w:r>
              <w:rPr>
                <w:b w:val="0"/>
                <w:i w:val="0"/>
                <w:color w:val="64748B"/>
                <w:sz w:val="14"/>
              </w:rPr>
              <w:t>LOCALISATION</w:t>
              <w:br/>
            </w:r>
            <w:r>
              <w:rPr>
                <w:b/>
                <w:i w:val="0"/>
                <w:sz w:val="18"/>
              </w:rPr>
              <w:t>NIAGUIS</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EQ33_sup_v2  (333)</w:t>
            </w:r>
          </w:p>
        </w:tc>
        <w:tc>
          <w:tcPr>
            <w:tcW w:type="dxa" w:w="3551"/>
            <w:shd w:fill="F8FAFC"/>
          </w:tcPr>
          <w:p>
            <w:r>
              <w:rPr>
                <w:b w:val="0"/>
                <w:i w:val="0"/>
                <w:color w:val="64748B"/>
                <w:sz w:val="14"/>
              </w:rPr>
              <w:t>SUPERVISEUR</w:t>
              <w:br/>
            </w:r>
            <w:r>
              <w:rPr>
                <w:b/>
                <w:i w:val="0"/>
                <w:sz w:val="18"/>
              </w:rPr>
              <w:t>33</w:t>
            </w:r>
          </w:p>
        </w:tc>
        <w:tc>
          <w:tcPr>
            <w:tcW w:type="dxa" w:w="3551"/>
            <w:shd w:fill="F8FAFC"/>
          </w:tcPr>
          <w:p>
            <w:r>
              <w:rPr>
                <w:b w:val="0"/>
                <w:i w:val="0"/>
                <w:color w:val="64748B"/>
                <w:sz w:val="14"/>
              </w:rPr>
              <w:t>STATUT</w:t>
              <w:br/>
            </w:r>
            <w:r>
              <w:rPr>
                <w:b/>
                <w:i w:val="0"/>
                <w:sz w:val="18"/>
              </w:rPr>
              <w:t>1  ·  1ʳᵉ visite : 2026-05-20T13:34:34</w:t>
            </w:r>
          </w:p>
        </w:tc>
      </w:tr>
    </w:tbl>
    <w:p/>
    <w:p>
      <w:r>
        <w:rPr>
          <w:b/>
          <w:i w:val="0"/>
          <w:color w:val="1F6FEB"/>
          <w:sz w:val="22"/>
        </w:rPr>
        <w:t>⚠ INCOHÉRENCES À CORRIGER (72)</w:t>
      </w:r>
    </w:p>
    <w:tbl>
      <w:tblPr>
        <w:tblStyle w:val="TableGrid"/>
        <w:tblW w:type="auto" w:w="0"/>
        <w:tblLook w:firstColumn="1" w:firstRow="1" w:lastColumn="0" w:lastRow="0" w:noHBand="0" w:noVBand="1" w:val="04A0"/>
      </w:tblPr>
      <w:tblGrid>
        <w:gridCol w:w="2130"/>
        <w:gridCol w:w="2130"/>
        <w:gridCol w:w="2130"/>
        <w:gridCol w:w="2130"/>
        <w:gridCol w:w="2130"/>
      </w:tblGrid>
      <w:tr>
        <w:tc>
          <w:tcPr>
            <w:tcW w:type="dxa" w:w="964"/>
            <w:shd w:fill="1F6FEB"/>
          </w:tcPr>
          <w:p>
            <w:r>
              <w:rPr>
                <w:b/>
                <w:i w:val="0"/>
                <w:color w:val="FFFFFF"/>
                <w:sz w:val="16"/>
              </w:rPr>
              <w:t>Sévérité</w:t>
            </w:r>
          </w:p>
        </w:tc>
        <w:tc>
          <w:tcPr>
            <w:tcW w:type="dxa" w:w="1247"/>
            <w:shd w:fill="1F6FEB"/>
          </w:tcPr>
          <w:p>
            <w:r>
              <w:rPr>
                <w:b/>
                <w:i w:val="0"/>
                <w:color w:val="FFFFFF"/>
                <w:sz w:val="16"/>
              </w:rPr>
              <w:t>Section</w:t>
            </w:r>
          </w:p>
        </w:tc>
        <w:tc>
          <w:tcPr>
            <w:tcW w:type="dxa" w:w="1531"/>
            <w:shd w:fill="1F6FEB"/>
          </w:tcPr>
          <w:p>
            <w:r>
              <w:rPr>
                <w:b/>
                <w:i w:val="0"/>
                <w:color w:val="FFFFFF"/>
                <w:sz w:val="16"/>
              </w:rPr>
              <w:t>Variable(s)</w:t>
            </w:r>
          </w:p>
        </w:tc>
        <w:tc>
          <w:tcPr>
            <w:tcW w:type="dxa" w:w="1191"/>
            <w:shd w:fill="1F6FEB"/>
          </w:tcPr>
          <w:p>
            <w:r>
              <w:rPr>
                <w:b/>
                <w:i w:val="0"/>
                <w:color w:val="FFFFFF"/>
                <w:sz w:val="16"/>
              </w:rPr>
              <w:t>Source</w:t>
            </w:r>
          </w:p>
        </w:tc>
        <w:tc>
          <w:tcPr>
            <w:tcW w:type="dxa" w:w="4706"/>
            <w:shd w:fill="1F6FEB"/>
          </w:tcPr>
          <w:p>
            <w:r>
              <w:rPr>
                <w:b/>
                <w:i w:val="0"/>
                <w:color w:val="FFFFFF"/>
                <w:sz w:val="16"/>
              </w:rPr>
              <w:t>Message / action</w:t>
            </w:r>
          </w:p>
        </w:tc>
      </w:tr>
      <w:tr>
        <w:tc>
          <w:tcPr>
            <w:tcW w:type="dxa" w:w="964"/>
          </w:tcPr>
          <w:p>
            <w:r>
              <w:rPr>
                <w:b/>
                <w:i w:val="0"/>
                <w:color w:val="DC2626"/>
                <w:sz w:val="16"/>
              </w:rPr>
              <w:t>Haute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renseigner la bonne adresse.Incoherent!!! Les questions 0.13 ou 0.15 ou 0.17 ne doivent contenir des numéros de téléphones, elles concernent plutôt des noms des personnes auquelles vous allez les contacts.</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Boubacar Bayo a dit que sa mère a un niveau Secondaire 1er cycle alors que la mère elle-même dit qu'elle a un niveau Primaire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1191"/>
          </w:tcPr>
          <w:p>
            <w:r>
              <w:rPr>
                <w:b w:val="0"/>
                <w:i w:val="0"/>
                <w:color w:val="64748B"/>
                <w:sz w:val="16"/>
              </w:rPr>
              <w:t>GT-CQ</w:t>
            </w:r>
          </w:p>
        </w:tc>
        <w:tc>
          <w:tcPr>
            <w:tcW w:type="dxa" w:w="4706"/>
          </w:tcPr>
          <w:p>
            <w:r>
              <w:rPr>
                <w:b w:val="0"/>
                <w:i w:val="0"/>
                <w:sz w:val="17"/>
              </w:rPr>
              <w:t>Incoherence! Rokhaya Ndiaye a declaré que la catégorie socioprofessionnelle de sa mère est Cadre moyen/agent de maîtrise alors que la mère elle-même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s02q33, s01q00b</w:t>
            </w:r>
          </w:p>
        </w:tc>
        <w:tc>
          <w:tcPr>
            <w:tcW w:type="dxa" w:w="1191"/>
          </w:tcPr>
          <w:p>
            <w:r>
              <w:rPr>
                <w:b w:val="0"/>
                <w:i w:val="0"/>
                <w:color w:val="64748B"/>
                <w:sz w:val="16"/>
              </w:rPr>
              <w:t>GT-CQ</w:t>
            </w:r>
          </w:p>
        </w:tc>
        <w:tc>
          <w:tcPr>
            <w:tcW w:type="dxa" w:w="4706"/>
          </w:tcPr>
          <w:p>
            <w:r>
              <w:rPr>
                <w:b w:val="0"/>
                <w:i w:val="0"/>
                <w:sz w:val="17"/>
              </w:rPr>
              <w:t>Incoherent!!! La dernière fois que Omar Ndiaye a  fréquenté l'école est 9999.</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s01q32, s01q36, s01q38, s04q37_modif, s02q33, s02q34, s01q00b</w:t>
            </w:r>
          </w:p>
        </w:tc>
        <w:tc>
          <w:tcPr>
            <w:tcW w:type="dxa" w:w="1191"/>
          </w:tcPr>
          <w:p>
            <w:r>
              <w:rPr>
                <w:b w:val="0"/>
                <w:i w:val="0"/>
                <w:color w:val="64748B"/>
                <w:sz w:val="16"/>
              </w:rPr>
              <w:t>GT-CQ</w:t>
            </w:r>
          </w:p>
        </w:tc>
        <w:tc>
          <w:tcPr>
            <w:tcW w:type="dxa" w:w="4706"/>
          </w:tcPr>
          <w:p>
            <w:r>
              <w:rPr>
                <w:b w:val="0"/>
                <w:i w:val="0"/>
                <w:sz w:val="17"/>
              </w:rPr>
              <w:t>Peu probable!!! Vu l'âge (17 ans) de Youma Ndiaye ou l'année à laquelle Youma Ndiaye a fréquenté l'école pour la dernière fois (.) le dernier diplome de Youma Ndiaye ne peut être le Certificat d'études primaires (CEP), prière de corriger cette incohérence ou confirmer avec le QG.</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s01q32, s01q36, s01q38, s04q37_modif, s02q33, s02q34, s01q00b</w:t>
            </w:r>
          </w:p>
        </w:tc>
        <w:tc>
          <w:tcPr>
            <w:tcW w:type="dxa" w:w="1191"/>
          </w:tcPr>
          <w:p>
            <w:r>
              <w:rPr>
                <w:b w:val="0"/>
                <w:i w:val="0"/>
                <w:color w:val="64748B"/>
                <w:sz w:val="16"/>
              </w:rPr>
              <w:t>GT-CQ</w:t>
            </w:r>
          </w:p>
        </w:tc>
        <w:tc>
          <w:tcPr>
            <w:tcW w:type="dxa" w:w="4706"/>
          </w:tcPr>
          <w:p>
            <w:r>
              <w:rPr>
                <w:b w:val="0"/>
                <w:i w:val="0"/>
                <w:sz w:val="17"/>
              </w:rPr>
              <w:t>Peu probable!!! Vu l'âge (22 ans) de Mouhamed Lamine Ndiaye ou l'année à laquelle Mouhamed Lamine Ndiaye a fréquenté l'école pour la dernière fois (2020) le dernier diplome de Mouhamed Lamine Ndiaye ne peut être le Certificat d'études primaires (CEP), prière de corriger cette incohérence ou confirmer avec le QG.</w:t>
            </w:r>
          </w:p>
        </w:tc>
      </w:tr>
      <w:tr>
        <w:tc>
          <w:tcPr>
            <w:tcW w:type="dxa" w:w="964"/>
          </w:tcPr>
          <w:p>
            <w:r>
              <w:rPr>
                <w:b/>
                <w:i w:val="0"/>
                <w:color w:val="DC2626"/>
                <w:sz w:val="16"/>
              </w:rPr>
              <w:t>Haute</w:t>
            </w:r>
          </w:p>
        </w:tc>
        <w:tc>
          <w:tcPr>
            <w:tcW w:type="dxa" w:w="1247"/>
          </w:tcPr>
          <w:p>
            <w:r>
              <w:rPr>
                <w:b/>
                <w:i w:val="0"/>
                <w:sz w:val="16"/>
              </w:rPr>
              <w:t>S20</w:t>
              <w:br/>
            </w:r>
            <w:r>
              <w:rPr>
                <w:b w:val="0"/>
                <w:i w:val="0"/>
                <w:color w:val="64748B"/>
                <w:sz w:val="14"/>
              </w:rPr>
              <w:t>Gouvernance / autres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Incohérence détectée ! Le ménage a précédemment déclaré vivre « Bien » ou « Assez bien » selon son revenu en 20A.02.</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s00q27</w:t>
            </w:r>
          </w:p>
        </w:tc>
        <w:tc>
          <w:tcPr>
            <w:tcW w:type="dxa" w:w="1191"/>
          </w:tcPr>
          <w:p>
            <w:r>
              <w:rPr>
                <w:b w:val="0"/>
                <w:i w:val="0"/>
                <w:color w:val="64748B"/>
                <w:sz w:val="16"/>
              </w:rPr>
              <w:t>GT-CQ</w:t>
            </w:r>
          </w:p>
        </w:tc>
        <w:tc>
          <w:tcPr>
            <w:tcW w:type="dxa" w:w="4706"/>
          </w:tcPr>
          <w:p>
            <w:r>
              <w:rPr>
                <w:b w:val="0"/>
                <w:i w:val="0"/>
                <w:sz w:val="17"/>
              </w:rPr>
              <w:t>Le questionnaire semble ne pas être complètement fini mais le questionnaire est en statut complet, prière de compléter le questionnaire.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L'adresse ou la localisation du ménage doit être bien renseignée, ne doit pas contenir des numéros de téléphone et elle semble courte pour être une adresse.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mettre les noms dans ces questions et mettre les contacts à leurs places.</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s01q00</w:t>
            </w:r>
          </w:p>
        </w:tc>
        <w:tc>
          <w:tcPr>
            <w:tcW w:type="dxa" w:w="1191"/>
          </w:tcPr>
          <w:p>
            <w:r>
              <w:rPr>
                <w:b w:val="0"/>
                <w:i w:val="0"/>
                <w:color w:val="64748B"/>
                <w:sz w:val="16"/>
              </w:rPr>
              <w:t>GT-CQ</w:t>
            </w:r>
          </w:p>
        </w:tc>
        <w:tc>
          <w:tcPr>
            <w:tcW w:type="dxa" w:w="4706"/>
          </w:tcPr>
          <w:p>
            <w:r>
              <w:rPr>
                <w:b w:val="0"/>
                <w:i w:val="0"/>
                <w:sz w:val="17"/>
              </w:rPr>
              <w:t>Attention ! Vous avez déclaré en s01q00 que le répondant est la personne elle-même, or Coumba Djitté est trop jeune (8 ans) pour fournir des informations correctes.</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refaire la section 1 pour Coumba Djitté en demandant à un adulte de répondre aux questions à sa place.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Boubacar Bayo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Rokhaya Ndiaye ou corriger au niveau de la section 1.</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vous adresser à Omar Ndiaye pour avoir l'année exacte.</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s01q10, s02q30, s02q34, s03q50, s01q00b</w:t>
            </w:r>
          </w:p>
        </w:tc>
        <w:tc>
          <w:tcPr>
            <w:tcW w:type="dxa" w:w="1191"/>
          </w:tcPr>
          <w:p>
            <w:r>
              <w:rPr>
                <w:b w:val="0"/>
                <w:i w:val="0"/>
                <w:color w:val="64748B"/>
                <w:sz w:val="16"/>
              </w:rPr>
              <w:t>GT-CQ</w:t>
            </w:r>
          </w:p>
        </w:tc>
        <w:tc>
          <w:tcPr>
            <w:tcW w:type="dxa" w:w="4706"/>
          </w:tcPr>
          <w:p>
            <w:r>
              <w:rPr>
                <w:b w:val="0"/>
                <w:i w:val="0"/>
                <w:sz w:val="17"/>
              </w:rPr>
              <w:t>Le montant(70000 FCFA) des dépenses liées à l'accouchement de Youma Ndiaye est élevé, prière de corriger.</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s01q41a, s02q20, s02q22, s03q07, s03q02, s01q00b, s03q02_autre</w:t>
            </w:r>
          </w:p>
        </w:tc>
        <w:tc>
          <w:tcPr>
            <w:tcW w:type="dxa" w:w="1191"/>
          </w:tcPr>
          <w:p>
            <w:r>
              <w:rPr>
                <w:b w:val="0"/>
                <w:i w:val="0"/>
                <w:color w:val="64748B"/>
                <w:sz w:val="16"/>
              </w:rPr>
              <w:t>GT-CQ</w:t>
            </w:r>
          </w:p>
        </w:tc>
        <w:tc>
          <w:tcPr>
            <w:tcW w:type="dxa" w:w="4706"/>
          </w:tcPr>
          <w:p>
            <w:r>
              <w:rPr>
                <w:b w:val="0"/>
                <w:i w:val="0"/>
                <w:sz w:val="17"/>
              </w:rPr>
              <w:t>Le principal problème de santé que Banna Cisse a eu est Estomac, prière de prendre attache avec le QG pour plus d'explication afin de le classer bien.</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répas pris à l'ensemble du ménage de BANNA CISSE (9500 Fcfa) au cours de 7 derniers jours est relativement élevé.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prix unitaire d'achat (100 Fcfa) de Œufs frais en Pièce (taille unique) est relativement faible par rapport aux autres prix observés dans cette zone.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prix unitaire d'achat (125 Fcfa) de Lait en poudre en Sachets (Petit) est relativement élevé par rapport aux autres prix observés dans cette zone.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prix unitaire d'achat (150 Fcfa) de Pain moderne en miche (Moyen) est relativement faible par rapport aux autres prix observés dans cette zone.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prix unitaire d'achat (30 Fcfa) de Cube alimentaire (Maggi, Jumbo, ) et bouillon en poudre en Cube (Petit) est relativement faible par rapport aux autres prix observés dans cette zone.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prix unitaire d'achat (300 Fcfa) de Sucre en poudre en Sachets (Moyen) est relativement élevé par rapport aux autres prix observés dans cette zone.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prix unitaire d'achat (33.33333 Fcfa) de Feuilles d'oseille/ fleur (bissap) en Tas (Moyen) est relativement faible par rapport aux autres prix observés dans cette zone.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s02q16, s03q05, s03q08, s03q15, s06q18, s07bq01, s07bq04, s07bq03b1</w:t>
            </w:r>
          </w:p>
        </w:tc>
        <w:tc>
          <w:tcPr>
            <w:tcW w:type="dxa" w:w="1191"/>
          </w:tcPr>
          <w:p>
            <w:r>
              <w:rPr>
                <w:b w:val="0"/>
                <w:i w:val="0"/>
                <w:color w:val="64748B"/>
                <w:sz w:val="16"/>
              </w:rPr>
              <w:t>GT-CQ</w:t>
            </w:r>
          </w:p>
        </w:tc>
        <w:tc>
          <w:tcPr>
            <w:tcW w:type="dxa" w:w="4706"/>
          </w:tcPr>
          <w:p>
            <w:r>
              <w:rPr>
                <w:b w:val="0"/>
                <w:i w:val="0"/>
                <w:sz w:val="17"/>
              </w:rPr>
              <w:t>La consommation de 25 Kg en taille unique de Mangue provient de la propre production du ménage mais le ménage n'est pas agriculteur, prière de reprendre la section agriculture ou verifier cette quantité s'elle ne provient pas d'autre source.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s02q10, s06q13, s06q14, s06q15a, s07bq01, s07bq03b, s07bq03b1, s07bq03c1</w:t>
            </w:r>
          </w:p>
        </w:tc>
        <w:tc>
          <w:tcPr>
            <w:tcW w:type="dxa" w:w="1191"/>
          </w:tcPr>
          <w:p>
            <w:r>
              <w:rPr>
                <w:b w:val="0"/>
                <w:i w:val="0"/>
                <w:color w:val="64748B"/>
                <w:sz w:val="16"/>
              </w:rPr>
              <w:t>GT-CQ</w:t>
            </w:r>
          </w:p>
        </w:tc>
        <w:tc>
          <w:tcPr>
            <w:tcW w:type="dxa" w:w="4706"/>
          </w:tcPr>
          <w:p>
            <w:r>
              <w:rPr>
                <w:b w:val="0"/>
                <w:i w:val="0"/>
                <w:sz w:val="17"/>
              </w:rPr>
              <w:t>Difficile de consommer le Sel en Kg taille unique prière de verifier.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totale du ménage de BANNA CISSE (74000 Fcfa) de la fête de Baptêmes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BANNA CISSE (1000 Fcfa) au cours de 30 derniers jours de Piles électriques,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BANNA CISSE (1500 Fcfa) au cours de 30 derniers jours de Frais de blanchiment des vêtements, linge,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(Pressing)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BANNA CISSE (4000 Fcfa) au cours de 30 derniers jours de Frais de coiffure homme et femme (salon, tressage, mèches, coupe, etc.), manucure, pédicure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Peu plausible! le montant de la dépense (300 Fcfa) pour Masque facial jetable semble faible.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plaît, confirmer cette information avec le QG ou la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BANNA CISSE (300 Fcfa) au cours de 30 derniers jours de Masque facial jetable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BANNA CISSE (5000 Fcfa) au cours de 3 derniers mois de Contraceptifs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BANNA CISSE (2500 Fcfa) au cours de 6 derniers mois de Frais de confection et de réparation de vêtements enfants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BANNA CISSE (5000 Fcfa) au cours de 6 derniers mois de Frais de confection et de réparation de vêtements femme: robe, pantalon, jupe, ensemble, réparation, location,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dernière fois que vous avez acheté Réparation de meubles (fauteuils, chaises, lits, armoires,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 est menuiserie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BANNA CISSE (4000 Fcfa) au cours de 12 derniers mois de Réparation de meubles (fauteuils, chaises, lits, armoires,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BANNA CISSE (145000 Fcfa) au cours de 12 derniers mois de Achat d'un ordinateur avec ses accessoires pour usage personnel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BANNA CISSE (5000 Fcfa) au cours de 12 derniers mois de Achat d’accessoires numériques (casque audio, écouteurs, haut-parleurs Bluetooth, etc.) pour usage personnel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BANNA CISSE (8000 Fcfa) au cours de 12 derniers mois de Réparation d'appareils électroniques: TV, téléphone portable, ordinateur et accessoires, camera, lecteur CD/DVD, radio, etc est relativement élevé.</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s01q41, s02q20, s02q21, s02q22, s03q37__4, s03q39a, s03q39b, s03q39c</w:t>
            </w:r>
          </w:p>
        </w:tc>
        <w:tc>
          <w:tcPr>
            <w:tcW w:type="dxa" w:w="1191"/>
          </w:tcPr>
          <w:p>
            <w:r>
              <w:rPr>
                <w:b w:val="0"/>
                <w:i w:val="0"/>
                <w:color w:val="64748B"/>
                <w:sz w:val="16"/>
              </w:rPr>
              <w:t>GT-CQ</w:t>
            </w:r>
          </w:p>
        </w:tc>
        <w:tc>
          <w:tcPr>
            <w:tcW w:type="dxa" w:w="4706"/>
          </w:tcPr>
          <w:p>
            <w:r>
              <w:rPr>
                <w:b w:val="0"/>
                <w:i w:val="0"/>
                <w:sz w:val="17"/>
              </w:rPr>
              <w:t>Le temps mis (en heure et en minute) pour s'approvisionner en eau de boisson une fois à la source est 20.33333 fois plus élevé que le temps mis (en minutes) pour se rendre à la principale source d'approvisionnement en eau de boisson, prière de corriger.</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Les ménages vivants dans un(e) Maison Basse à ZIGUINCHOR Rural ont généralement comme principal matériau du toit le/la Tôles, mais celui du ménage de BANNA CISSE (Banco) diffère de celui-ci.</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vérifier pour être sûr que vous avez choisi les bonnes modalités des questions 11.01 et 11.19.</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ne pas corriger si vous êtes sûr de celui donné par le ménage et observé par vous.</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Matelas simple a été achété à 230000 Fcfa est relativement élevé par rapport aux autres prix d'achat observés dans cette zone.</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Matelas simple a été revendu à 175000 Fcfa qui est relativement élevé par rapport aux autres prix de revente observés dans cette zone.</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Le ménage de BANNA CISSE vit à ZIGUINCHOR Rural et ne pratique pas de l'agriculture.</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Un ménage est considéré comme agriculteur si au moins un membre du ménage a cultivé des terres (y compris les cultures pérennes), lui appartenant ou non, au cours de la campagne agricole/hivernale 2025/2026.</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reprendre la section 16A en s'assurant effectivement qu'aucun membre du ménage n'est agriculteur.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Ne vous adressez pas seulement au répondant pour avoir la réponse de lui au lieu du ménage, dites-lui que la question concerne tous les membres du ménage.</w:t>
            </w:r>
          </w:p>
        </w:tc>
      </w:tr>
      <w:tr>
        <w:tc>
          <w:tcPr>
            <w:tcW w:type="dxa" w:w="964"/>
          </w:tcPr>
          <w:p>
            <w:r>
              <w:rPr>
                <w:b/>
                <w:i w:val="0"/>
                <w:color w:val="EA580C"/>
                <w:sz w:val="16"/>
              </w:rPr>
              <w:t>Moyenne</w:t>
            </w:r>
          </w:p>
        </w:tc>
        <w:tc>
          <w:tcPr>
            <w:tcW w:type="dxa" w:w="1247"/>
          </w:tcPr>
          <w:p>
            <w:r>
              <w:rPr>
                <w:b/>
                <w:i w:val="0"/>
                <w:sz w:val="16"/>
              </w:rPr>
              <w:t>S20</w:t>
              <w:br/>
            </w:r>
            <w:r>
              <w:rPr>
                <w:b w:val="0"/>
                <w:i w:val="0"/>
                <w:color w:val="64748B"/>
                <w:sz w:val="14"/>
              </w:rPr>
              <w:t>Gouvernance / autres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est donc peu probable qu'il se déclare maintenant comme « Pauvre » ou « Très pauvre ».</w:t>
            </w:r>
          </w:p>
        </w:tc>
      </w:tr>
      <w:tr>
        <w:tc>
          <w:tcPr>
            <w:tcW w:type="dxa" w:w="964"/>
          </w:tcPr>
          <w:p>
            <w:r>
              <w:rPr>
                <w:b/>
                <w:i w:val="0"/>
                <w:color w:val="EA580C"/>
                <w:sz w:val="16"/>
              </w:rPr>
              <w:t>Moyenne</w:t>
            </w:r>
          </w:p>
        </w:tc>
        <w:tc>
          <w:tcPr>
            <w:tcW w:type="dxa" w:w="1247"/>
          </w:tcPr>
          <w:p>
            <w:r>
              <w:rPr>
                <w:b/>
                <w:i w:val="0"/>
                <w:sz w:val="16"/>
              </w:rPr>
              <w:t>S20</w:t>
              <w:br/>
            </w:r>
            <w:r>
              <w:rPr>
                <w:b w:val="0"/>
                <w:i w:val="0"/>
                <w:color w:val="64748B"/>
                <w:sz w:val="14"/>
              </w:rPr>
              <w:t>Gouvernance / autres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confirmer ces informations avec le QG ou apporter les corrections nécessaires.</w:t>
            </w:r>
          </w:p>
        </w:tc>
      </w:tr>
      <w:tr>
        <w:tc>
          <w:tcPr>
            <w:tcW w:type="dxa" w:w="964"/>
          </w:tcPr>
          <w:p>
            <w:r>
              <w:rPr>
                <w:b/>
                <w:i w:val="0"/>
                <w:color w:val="CA8A04"/>
                <w:sz w:val="16"/>
              </w:rPr>
              <w:t>Faible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s00q12a, s00q12b, s01q39, s01q42__2, s01q43, s01q00b</w:t>
            </w:r>
          </w:p>
        </w:tc>
        <w:tc>
          <w:tcPr>
            <w:tcW w:type="dxa" w:w="1191"/>
          </w:tcPr>
          <w:p>
            <w:r>
              <w:rPr>
                <w:b w:val="0"/>
                <w:i w:val="0"/>
                <w:color w:val="64748B"/>
                <w:sz w:val="16"/>
              </w:rPr>
              <w:t>GT-CQ</w:t>
            </w:r>
          </w:p>
        </w:tc>
        <w:tc>
          <w:tcPr>
            <w:tcW w:type="dxa" w:w="4706"/>
          </w:tcPr>
          <w:p>
            <w:r>
              <w:rPr>
                <w:b w:val="0"/>
                <w:i w:val="0"/>
                <w:sz w:val="17"/>
              </w:rPr>
              <w:t>Avertissement!!!  Coumba Cissé  possède un téléphone android mais dit n'avoir pas accès à l'internet, prière de confirmer cette information avec le QG ou la corriger.</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s04q01, s04q02, s04q03, s04q04, s04q05, s04q06, s04q07, s04q08</w:t>
            </w:r>
          </w:p>
        </w:tc>
        <w:tc>
          <w:tcPr>
            <w:tcW w:type="dxa" w:w="1191"/>
          </w:tcPr>
          <w:p>
            <w:r>
              <w:rPr>
                <w:b w:val="0"/>
                <w:i w:val="0"/>
                <w:color w:val="64748B"/>
                <w:sz w:val="16"/>
              </w:rPr>
              <w:t>GT-CQ</w:t>
            </w:r>
          </w:p>
        </w:tc>
        <w:tc>
          <w:tcPr>
            <w:tcW w:type="dxa" w:w="4706"/>
          </w:tcPr>
          <w:p>
            <w:r>
              <w:rPr>
                <w:b w:val="0"/>
                <w:i w:val="0"/>
                <w:sz w:val="17"/>
              </w:rPr>
              <w:t>Avertissement! Généralement les jeunes hommes (10 à 25ans) font des travaux ménager soit apprendre les enfants à reviser leurs léçons ou d'autres cours, Mouhamed Lamine Ndiaye n'a consacré aucune heure pour les travaux cités en s04q01, s04q02, s04q03, s04q04, s04q05, s04q06, s04q07 et s04q08.Prière de regarder pour corriger ou confirmer avec le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s04q01, s04q02, s04q03, s04q04, s04q05, s04q06, s04q07, s04q08</w:t>
            </w:r>
          </w:p>
        </w:tc>
        <w:tc>
          <w:tcPr>
            <w:tcW w:type="dxa" w:w="1191"/>
          </w:tcPr>
          <w:p>
            <w:r>
              <w:rPr>
                <w:b w:val="0"/>
                <w:i w:val="0"/>
                <w:color w:val="64748B"/>
                <w:sz w:val="16"/>
              </w:rPr>
              <w:t>GT-CQ</w:t>
            </w:r>
          </w:p>
        </w:tc>
        <w:tc>
          <w:tcPr>
            <w:tcW w:type="dxa" w:w="4706"/>
          </w:tcPr>
          <w:p>
            <w:r>
              <w:rPr>
                <w:b w:val="0"/>
                <w:i w:val="0"/>
                <w:sz w:val="17"/>
              </w:rPr>
              <w:t>Avertissement! Généralement les jeunes hommes (10 à 25ans) font des travaux ménager soit apprendre les enfants à reviser leurs léçons ou d'autres cours, Omar Ndiaye n'a consacré aucune heure pour les travaux cités en s04q01, s04q02, s04q03, s04q04, s04q05, s04q06, s04q07 et s04q08.Prière de regarder pour corriger ou confirmer avec le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le prix unitaire (100 Fcfa) de Thé (Ataya) (unité: Sachets) de taille Petit est très faible ou élevé.</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s01q35, s01q36, s01q37, s02q04, s02q15, s03q13, s03q14, s03q15</w:t>
            </w:r>
          </w:p>
        </w:tc>
        <w:tc>
          <w:tcPr>
            <w:tcW w:type="dxa" w:w="1191"/>
          </w:tcPr>
          <w:p>
            <w:r>
              <w:rPr>
                <w:b w:val="0"/>
                <w:i w:val="0"/>
                <w:color w:val="64748B"/>
                <w:sz w:val="16"/>
              </w:rPr>
              <w:t>GT-CQ</w:t>
            </w:r>
          </w:p>
        </w:tc>
        <w:tc>
          <w:tcPr>
            <w:tcW w:type="dxa" w:w="4706"/>
          </w:tcPr>
          <w:p>
            <w:r>
              <w:rPr>
                <w:b w:val="0"/>
                <w:i w:val="0"/>
                <w:sz w:val="17"/>
              </w:rPr>
              <w:t>Avertissement!!! Le ménage a consommé 23 Pièce Petit de Guiss, cette quantité semble anormale pour une consommation des 7 derniers jours.Prière de corriger ou de confirmer avec le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s01q35, s01q36, s01q37, s02q04, s02q15, s03q13, s03q14, s03q15</w:t>
            </w:r>
          </w:p>
        </w:tc>
        <w:tc>
          <w:tcPr>
            <w:tcW w:type="dxa" w:w="1191"/>
          </w:tcPr>
          <w:p>
            <w:r>
              <w:rPr>
                <w:b w:val="0"/>
                <w:i w:val="0"/>
                <w:color w:val="64748B"/>
                <w:sz w:val="16"/>
              </w:rPr>
              <w:t>GT-CQ</w:t>
            </w:r>
          </w:p>
        </w:tc>
        <w:tc>
          <w:tcPr>
            <w:tcW w:type="dxa" w:w="4706"/>
          </w:tcPr>
          <w:p>
            <w:r>
              <w:rPr>
                <w:b w:val="0"/>
                <w:i w:val="0"/>
                <w:sz w:val="17"/>
              </w:rPr>
              <w:t>Avertissement!!! Le ménage a consommé 50 Kg taille unique de Mangue, cette quantité semble anormale pour une consommation des 7 derniers jours.Prière de corriger ou de confirmer avec le QG.</w:t>
            </w:r>
          </w:p>
        </w:tc>
      </w:tr>
      <w:tr>
        <w:tc>
          <w:tcPr>
            <w:tcW w:type="dxa" w:w="964"/>
          </w:tcPr>
          <w:p>
            <w:r>
              <w:rPr>
                <w:b/>
                <w:i w:val="0"/>
                <w:color w:val="CA8A04"/>
                <w:sz w:val="16"/>
              </w:rPr>
              <w:t>Faible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Avertissement!! Aucun membre dans le ménage de BANNA CISSE ne pratique de l'agriculture, veuillez vous rassurer auprès du repondant l'existence d'un agriculteur au sein du menage et reprendre la section 16.</w:t>
            </w:r>
          </w:p>
        </w:tc>
      </w:tr>
    </w:tbl>
    <w:p/>
    <w:p>
      <w:r>
        <w:rPr>
          <w:b/>
          <w:i w:val="0"/>
          <w:color w:val="1F6FEB"/>
          <w:sz w:val="22"/>
        </w:rPr>
        <w:t>💬 COMMENTAIRES SUPERVISEUR / ENQUÊTEUR (2)</w:t>
      </w:r>
    </w:p>
    <w:p>
      <w:pPr>
        <w:pStyle w:val="ListBullet"/>
      </w:pPr>
      <w:r>
        <w:rPr>
          <w:b w:val="0"/>
          <w:i w:val="0"/>
          <w:color w:val="64748B"/>
          <w:sz w:val="16"/>
        </w:rPr>
        <w:t xml:space="preserve">[2026-06-05 22:33:14] </w:t>
      </w:r>
      <w:r>
        <w:rPr>
          <w:b/>
          <w:i w:val="0"/>
          <w:color w:val="1F6FEB"/>
          <w:sz w:val="16"/>
        </w:rPr>
        <w:t xml:space="preserve">EQ33_sup_v2 </w:t>
      </w:r>
      <w:r>
        <w:rPr>
          <w:b w:val="0"/>
          <w:i w:val="0"/>
          <w:color w:val="64748B"/>
          <w:sz w:val="16"/>
        </w:rPr>
        <w:t xml:space="preserve">sur @@RejectedBySupervisor : </w:t>
      </w:r>
      <w:r>
        <w:rPr>
          <w:b w:val="0"/>
          <w:i w:val="0"/>
          <w:sz w:val="17"/>
        </w:rPr>
        <w:t>Revoir section 10 pour banna ,omar et lamine  Banna ne fait que du commerce, omar et lamine font du service 10.23 pour banna a revoir</w:t>
      </w:r>
    </w:p>
    <w:p>
      <w:pPr>
        <w:pStyle w:val="ListBullet"/>
      </w:pPr>
      <w:r>
        <w:rPr>
          <w:b w:val="0"/>
          <w:i w:val="0"/>
          <w:color w:val="64748B"/>
          <w:sz w:val="16"/>
        </w:rPr>
        <w:t xml:space="preserve">[2026-06-05 23:04:35] </w:t>
      </w:r>
      <w:r>
        <w:rPr>
          <w:b/>
          <w:i w:val="0"/>
          <w:color w:val="1F6FEB"/>
          <w:sz w:val="16"/>
        </w:rPr>
        <w:t xml:space="preserve">EQ33_sup_v2 </w:t>
      </w:r>
      <w:r>
        <w:rPr>
          <w:b w:val="0"/>
          <w:i w:val="0"/>
          <w:color w:val="64748B"/>
          <w:sz w:val="16"/>
        </w:rPr>
        <w:t xml:space="preserve">sur @@ApprovedBySupervisor : </w:t>
      </w:r>
      <w:r>
        <w:rPr>
          <w:b w:val="0"/>
          <w:i w:val="0"/>
          <w:sz w:val="17"/>
        </w:rPr>
        <w:t>Ras</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