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EQ35_enq1_v2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abdourahim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diaraye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diaraye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ismaila dialla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ismaila dialla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fatoumata binta diallo (41)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marouane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marouane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ismaila dialla ou l'année à laquelle ismaila dialla a fréquenté l'école pour la dernière fois (.) le dernier diplome de ismaila dialla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(150 minutes) pour se rendre dans la parcelle parcelle d'arachide est trop élevé,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abdourahim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diaraye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dialla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marouane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fatoumata diaraye diallo n'a pas fait des études dans une école formelle est problème d'expression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ismaila dialla qui fréquente 3ème année de Secondaire 1 (Moyen) Général  est de 0 FCFA, ismaila dialla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chèvre est autoconsommation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(22500 Fcfa) de Riz importé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d'oseille/ fleur (bissap)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2(vente de charbon de bois)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14:02:55]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