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sidibé) , prière de renseigner toutes les questions liées à  Adama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Anna Mendy) , prière de renseigner toutes les questions liées à  Anna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sidibe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sidibe a declaré que la catégorie socioprofessionnelle de son père est Ouvrier ou employé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Adama sidibé est sarakholé,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yacine sidibe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sidibe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(67500 FCFA) pour l'année scolaire de yacine sidibe qui fréquente 3ème année de Supérieur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(10000 Fcfa) de Poisson frais dorade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Autres fruits de mer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Lait concentré non-sucré en Pot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SIDIBE (30000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(9800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22000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Mixeur/Presse-fruits non électrique)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Gingembre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SIDIBE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Ventilateur sur pied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Robot de cuisine électrique (Moulinex)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Foyers améliorés est inférieur aux prix de revente (22000)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Matelas simple est inférieur aux prix de revente (25000)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